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E9AD9" w14:textId="77777777" w:rsidR="00F82AFE" w:rsidRDefault="00F82AFE" w:rsidP="00683649">
      <w:pPr>
        <w:spacing w:after="0" w:line="240" w:lineRule="auto"/>
        <w:ind w:right="567"/>
        <w:rPr>
          <w:rFonts w:ascii="Times New Roman" w:eastAsia="Times New Roman" w:hAnsi="Times New Roman" w:cs="Times New Roman"/>
          <w:b/>
          <w:sz w:val="16"/>
          <w:szCs w:val="16"/>
          <w:lang w:eastAsia="en-GB"/>
        </w:rPr>
      </w:pPr>
      <w:bookmarkStart w:id="0" w:name="_GoBack"/>
      <w:bookmarkEnd w:id="0"/>
    </w:p>
    <w:p w14:paraId="21876235" w14:textId="77777777" w:rsidR="00683649" w:rsidRDefault="00683649" w:rsidP="00683649">
      <w:pPr>
        <w:spacing w:after="0" w:line="240" w:lineRule="auto"/>
        <w:ind w:left="567" w:right="567"/>
        <w:rPr>
          <w:rFonts w:ascii="Times New Roman" w:eastAsia="Times New Roman" w:hAnsi="Times New Roman" w:cs="Times New Roman"/>
          <w:b/>
          <w:sz w:val="16"/>
          <w:szCs w:val="16"/>
          <w:lang w:eastAsia="en-GB"/>
        </w:rPr>
      </w:pPr>
    </w:p>
    <w:tbl>
      <w:tblPr>
        <w:tblStyle w:val="TableGrid"/>
        <w:tblW w:w="0" w:type="auto"/>
        <w:tblInd w:w="675" w:type="dxa"/>
        <w:tblLook w:val="04A0" w:firstRow="1" w:lastRow="0" w:firstColumn="1" w:lastColumn="0" w:noHBand="0" w:noVBand="1"/>
      </w:tblPr>
      <w:tblGrid>
        <w:gridCol w:w="7851"/>
        <w:gridCol w:w="7175"/>
      </w:tblGrid>
      <w:tr w:rsidR="00683649" w14:paraId="34A3E84C" w14:textId="77777777" w:rsidTr="00B65993">
        <w:tc>
          <w:tcPr>
            <w:tcW w:w="7851" w:type="dxa"/>
          </w:tcPr>
          <w:p w14:paraId="61CF49F8" w14:textId="4E902258" w:rsidR="00683649" w:rsidRPr="00683649" w:rsidRDefault="00683649" w:rsidP="00683649">
            <w:pPr>
              <w:ind w:right="567"/>
              <w:rPr>
                <w:rFonts w:eastAsia="Times New Roman" w:cstheme="minorHAnsi"/>
                <w:b/>
                <w:sz w:val="24"/>
                <w:szCs w:val="16"/>
                <w:lang w:eastAsia="en-GB"/>
              </w:rPr>
            </w:pPr>
            <w:r w:rsidRPr="00683649">
              <w:rPr>
                <w:rFonts w:eastAsia="Times New Roman" w:cstheme="minorHAnsi"/>
                <w:b/>
                <w:sz w:val="24"/>
                <w:szCs w:val="16"/>
                <w:lang w:eastAsia="en-GB"/>
              </w:rPr>
              <w:t xml:space="preserve">Ref No: </w:t>
            </w:r>
            <w:r w:rsidR="000F74B3">
              <w:rPr>
                <w:rFonts w:eastAsia="Times New Roman" w:cstheme="minorHAnsi"/>
                <w:b/>
                <w:sz w:val="24"/>
                <w:szCs w:val="16"/>
                <w:lang w:eastAsia="en-GB"/>
              </w:rPr>
              <w:t xml:space="preserve">RA </w:t>
            </w:r>
            <w:r w:rsidR="005A1BC0">
              <w:rPr>
                <w:rFonts w:eastAsia="Times New Roman" w:cstheme="minorHAnsi"/>
                <w:b/>
                <w:sz w:val="24"/>
                <w:szCs w:val="16"/>
                <w:lang w:eastAsia="en-GB"/>
              </w:rPr>
              <w:t xml:space="preserve">0105 </w:t>
            </w:r>
            <w:r w:rsidR="000F74B3">
              <w:rPr>
                <w:rFonts w:eastAsia="Times New Roman" w:cstheme="minorHAnsi"/>
                <w:b/>
                <w:sz w:val="24"/>
                <w:szCs w:val="16"/>
                <w:lang w:eastAsia="en-GB"/>
              </w:rPr>
              <w:t>/</w:t>
            </w:r>
            <w:r w:rsidR="005A1BC0">
              <w:rPr>
                <w:rFonts w:eastAsia="Times New Roman" w:cstheme="minorHAnsi"/>
                <w:b/>
                <w:sz w:val="24"/>
                <w:szCs w:val="16"/>
                <w:lang w:eastAsia="en-GB"/>
              </w:rPr>
              <w:t>20</w:t>
            </w:r>
          </w:p>
        </w:tc>
        <w:tc>
          <w:tcPr>
            <w:tcW w:w="7175" w:type="dxa"/>
          </w:tcPr>
          <w:p w14:paraId="68558A34" w14:textId="3F920937" w:rsidR="00683649" w:rsidRPr="00683649" w:rsidRDefault="007C7595" w:rsidP="00683649">
            <w:pPr>
              <w:ind w:right="567"/>
              <w:rPr>
                <w:rFonts w:eastAsia="Times New Roman" w:cstheme="minorHAnsi"/>
                <w:b/>
                <w:sz w:val="24"/>
                <w:szCs w:val="16"/>
                <w:lang w:eastAsia="en-GB"/>
              </w:rPr>
            </w:pPr>
            <w:r>
              <w:rPr>
                <w:rFonts w:eastAsia="Times New Roman" w:cstheme="minorHAnsi"/>
                <w:b/>
                <w:sz w:val="24"/>
                <w:szCs w:val="16"/>
                <w:lang w:eastAsia="en-GB"/>
              </w:rPr>
              <w:t xml:space="preserve">Activity / </w:t>
            </w:r>
            <w:r w:rsidR="000F74B3">
              <w:rPr>
                <w:rFonts w:eastAsia="Times New Roman" w:cstheme="minorHAnsi"/>
                <w:b/>
                <w:sz w:val="24"/>
                <w:szCs w:val="16"/>
                <w:lang w:eastAsia="en-GB"/>
              </w:rPr>
              <w:t>Event</w:t>
            </w:r>
            <w:r w:rsidR="00683649">
              <w:rPr>
                <w:rFonts w:eastAsia="Times New Roman" w:cstheme="minorHAnsi"/>
                <w:b/>
                <w:sz w:val="24"/>
                <w:szCs w:val="16"/>
                <w:lang w:eastAsia="en-GB"/>
              </w:rPr>
              <w:t>:</w:t>
            </w:r>
            <w:r>
              <w:rPr>
                <w:rFonts w:eastAsia="Times New Roman" w:cstheme="minorHAnsi"/>
                <w:b/>
                <w:sz w:val="24"/>
                <w:szCs w:val="16"/>
                <w:lang w:eastAsia="en-GB"/>
              </w:rPr>
              <w:t xml:space="preserve"> </w:t>
            </w:r>
            <w:r w:rsidR="005A1BC0">
              <w:rPr>
                <w:rFonts w:eastAsia="Times New Roman" w:cstheme="minorHAnsi"/>
                <w:sz w:val="24"/>
                <w:szCs w:val="16"/>
                <w:lang w:eastAsia="en-GB"/>
              </w:rPr>
              <w:t>Covid 19</w:t>
            </w:r>
            <w:r w:rsidR="00787D02">
              <w:rPr>
                <w:rFonts w:eastAsia="Times New Roman" w:cstheme="minorHAnsi"/>
                <w:sz w:val="24"/>
                <w:szCs w:val="16"/>
                <w:lang w:eastAsia="en-GB"/>
              </w:rPr>
              <w:t xml:space="preserve"> – re-occupation of </w:t>
            </w:r>
            <w:r w:rsidR="007D6B32">
              <w:rPr>
                <w:rFonts w:eastAsia="Times New Roman" w:cstheme="minorHAnsi"/>
                <w:sz w:val="24"/>
                <w:szCs w:val="16"/>
                <w:lang w:eastAsia="en-GB"/>
              </w:rPr>
              <w:t>building</w:t>
            </w:r>
          </w:p>
        </w:tc>
      </w:tr>
      <w:tr w:rsidR="00683649" w14:paraId="264F9018" w14:textId="77777777" w:rsidTr="0088414C">
        <w:tc>
          <w:tcPr>
            <w:tcW w:w="7851" w:type="dxa"/>
          </w:tcPr>
          <w:p w14:paraId="0F138BAC" w14:textId="53FEC044" w:rsidR="00683649" w:rsidRPr="00683649" w:rsidRDefault="00A038BD" w:rsidP="00307173">
            <w:pPr>
              <w:ind w:right="567"/>
              <w:rPr>
                <w:rFonts w:eastAsia="Times New Roman" w:cstheme="minorHAnsi"/>
                <w:b/>
                <w:sz w:val="24"/>
                <w:szCs w:val="16"/>
                <w:lang w:eastAsia="en-GB"/>
              </w:rPr>
            </w:pPr>
            <w:r>
              <w:rPr>
                <w:rFonts w:eastAsia="Times New Roman" w:cstheme="minorHAnsi"/>
                <w:b/>
                <w:sz w:val="24"/>
                <w:szCs w:val="16"/>
                <w:lang w:eastAsia="en-GB"/>
              </w:rPr>
              <w:t xml:space="preserve">Assessor/s: </w:t>
            </w:r>
          </w:p>
        </w:tc>
        <w:tc>
          <w:tcPr>
            <w:tcW w:w="7175" w:type="dxa"/>
          </w:tcPr>
          <w:p w14:paraId="7BE1F3B6" w14:textId="6F22C30C" w:rsidR="00683649" w:rsidRPr="00683649" w:rsidRDefault="00307173" w:rsidP="007C7595">
            <w:pPr>
              <w:ind w:right="567"/>
              <w:rPr>
                <w:rFonts w:eastAsia="Times New Roman" w:cstheme="minorHAnsi"/>
                <w:b/>
                <w:sz w:val="24"/>
                <w:szCs w:val="16"/>
                <w:lang w:eastAsia="en-GB"/>
              </w:rPr>
            </w:pPr>
            <w:r>
              <w:rPr>
                <w:rFonts w:eastAsia="Times New Roman" w:cstheme="minorHAnsi"/>
                <w:b/>
                <w:sz w:val="24"/>
                <w:szCs w:val="16"/>
                <w:lang w:eastAsia="en-GB"/>
              </w:rPr>
              <w:t>Date:</w:t>
            </w:r>
            <w:r w:rsidR="000F74B3">
              <w:rPr>
                <w:rFonts w:eastAsia="Times New Roman" w:cstheme="minorHAnsi"/>
                <w:b/>
                <w:sz w:val="24"/>
                <w:szCs w:val="16"/>
                <w:lang w:eastAsia="en-GB"/>
              </w:rPr>
              <w:t xml:space="preserve"> </w:t>
            </w:r>
          </w:p>
        </w:tc>
      </w:tr>
      <w:tr w:rsidR="00683649" w14:paraId="08C0A5B5" w14:textId="77777777" w:rsidTr="00AA027A">
        <w:tc>
          <w:tcPr>
            <w:tcW w:w="15026" w:type="dxa"/>
            <w:gridSpan w:val="2"/>
          </w:tcPr>
          <w:p w14:paraId="5557AFAD" w14:textId="44CE79B2" w:rsidR="007C7595" w:rsidRDefault="00683649" w:rsidP="007C7595">
            <w:pPr>
              <w:ind w:right="567"/>
              <w:rPr>
                <w:rFonts w:eastAsia="Times New Roman" w:cstheme="minorHAnsi"/>
                <w:b/>
                <w:sz w:val="24"/>
                <w:szCs w:val="16"/>
                <w:lang w:eastAsia="en-GB"/>
              </w:rPr>
            </w:pPr>
            <w:r>
              <w:rPr>
                <w:rFonts w:eastAsia="Times New Roman" w:cstheme="minorHAnsi"/>
                <w:b/>
                <w:sz w:val="24"/>
                <w:szCs w:val="16"/>
                <w:lang w:eastAsia="en-GB"/>
              </w:rPr>
              <w:t>Who (or what) might be Harmed:</w:t>
            </w:r>
            <w:r w:rsidR="000F74B3">
              <w:rPr>
                <w:rFonts w:eastAsia="Times New Roman" w:cstheme="minorHAnsi"/>
                <w:b/>
                <w:sz w:val="24"/>
                <w:szCs w:val="16"/>
                <w:lang w:eastAsia="en-GB"/>
              </w:rPr>
              <w:t xml:space="preserve"> </w:t>
            </w:r>
            <w:r w:rsidR="007C7595" w:rsidRPr="007C7595">
              <w:rPr>
                <w:rFonts w:eastAsia="Times New Roman" w:cstheme="minorHAnsi"/>
                <w:sz w:val="24"/>
                <w:szCs w:val="16"/>
                <w:lang w:eastAsia="en-GB"/>
              </w:rPr>
              <w:t xml:space="preserve">Acivico </w:t>
            </w:r>
            <w:r w:rsidR="006B3225">
              <w:rPr>
                <w:rFonts w:eastAsia="Times New Roman" w:cstheme="minorHAnsi"/>
                <w:sz w:val="24"/>
                <w:szCs w:val="16"/>
                <w:lang w:eastAsia="en-GB"/>
              </w:rPr>
              <w:t xml:space="preserve">staff, i.e. </w:t>
            </w:r>
            <w:r w:rsidR="007C7595" w:rsidRPr="007C7595">
              <w:rPr>
                <w:rFonts w:eastAsia="Times New Roman" w:cstheme="minorHAnsi"/>
                <w:sz w:val="24"/>
                <w:szCs w:val="16"/>
                <w:lang w:eastAsia="en-GB"/>
              </w:rPr>
              <w:t>employees</w:t>
            </w:r>
            <w:r w:rsidR="005A1BC0">
              <w:rPr>
                <w:rFonts w:eastAsia="Times New Roman" w:cstheme="minorHAnsi"/>
                <w:sz w:val="24"/>
                <w:szCs w:val="16"/>
                <w:lang w:eastAsia="en-GB"/>
              </w:rPr>
              <w:t xml:space="preserve"> </w:t>
            </w:r>
            <w:r w:rsidR="007C7595" w:rsidRPr="007C7595">
              <w:rPr>
                <w:rFonts w:eastAsia="Times New Roman" w:cstheme="minorHAnsi"/>
                <w:sz w:val="24"/>
                <w:szCs w:val="16"/>
                <w:lang w:eastAsia="en-GB"/>
              </w:rPr>
              <w:t>and contractors</w:t>
            </w:r>
            <w:r w:rsidR="006B3225">
              <w:rPr>
                <w:rFonts w:eastAsia="Times New Roman" w:cstheme="minorHAnsi"/>
                <w:sz w:val="24"/>
                <w:szCs w:val="16"/>
                <w:lang w:eastAsia="en-GB"/>
              </w:rPr>
              <w:t xml:space="preserve"> and (essential)</w:t>
            </w:r>
            <w:r w:rsidR="005A1BC0">
              <w:rPr>
                <w:rFonts w:eastAsia="Times New Roman" w:cstheme="minorHAnsi"/>
                <w:sz w:val="24"/>
                <w:szCs w:val="16"/>
                <w:lang w:eastAsia="en-GB"/>
              </w:rPr>
              <w:t xml:space="preserve"> building maintenance </w:t>
            </w:r>
            <w:r w:rsidR="006B3225">
              <w:rPr>
                <w:rFonts w:eastAsia="Times New Roman" w:cstheme="minorHAnsi"/>
                <w:sz w:val="24"/>
                <w:szCs w:val="16"/>
                <w:lang w:eastAsia="en-GB"/>
              </w:rPr>
              <w:t>contractors.</w:t>
            </w:r>
          </w:p>
          <w:p w14:paraId="5C76520E" w14:textId="689F6F90" w:rsidR="00577BA3" w:rsidRDefault="00FB0BB4" w:rsidP="007C7595">
            <w:pPr>
              <w:ind w:right="567"/>
              <w:rPr>
                <w:rFonts w:eastAsia="Times New Roman" w:cstheme="minorHAnsi"/>
                <w:sz w:val="24"/>
                <w:szCs w:val="16"/>
                <w:lang w:eastAsia="en-GB"/>
              </w:rPr>
            </w:pPr>
            <w:r>
              <w:rPr>
                <w:rFonts w:eastAsia="Times New Roman" w:cstheme="minorHAnsi"/>
                <w:sz w:val="24"/>
                <w:szCs w:val="16"/>
                <w:lang w:eastAsia="en-GB"/>
              </w:rPr>
              <w:t xml:space="preserve">Acivico has taken the decision </w:t>
            </w:r>
            <w:r w:rsidR="00FC3622">
              <w:rPr>
                <w:rFonts w:eastAsia="Times New Roman" w:cstheme="minorHAnsi"/>
                <w:sz w:val="24"/>
                <w:szCs w:val="16"/>
                <w:lang w:eastAsia="en-GB"/>
              </w:rPr>
              <w:t>not to allow</w:t>
            </w:r>
            <w:r>
              <w:rPr>
                <w:rFonts w:eastAsia="Times New Roman" w:cstheme="minorHAnsi"/>
                <w:sz w:val="24"/>
                <w:szCs w:val="16"/>
                <w:lang w:eastAsia="en-GB"/>
              </w:rPr>
              <w:t xml:space="preserve"> visitors </w:t>
            </w:r>
            <w:r w:rsidR="00FC3622">
              <w:rPr>
                <w:rFonts w:eastAsia="Times New Roman" w:cstheme="minorHAnsi"/>
                <w:sz w:val="24"/>
                <w:szCs w:val="16"/>
                <w:lang w:eastAsia="en-GB"/>
              </w:rPr>
              <w:t>to</w:t>
            </w:r>
            <w:r>
              <w:rPr>
                <w:rFonts w:eastAsia="Times New Roman" w:cstheme="minorHAnsi"/>
                <w:sz w:val="24"/>
                <w:szCs w:val="16"/>
                <w:lang w:eastAsia="en-GB"/>
              </w:rPr>
              <w:t xml:space="preserve"> its offices </w:t>
            </w:r>
            <w:r w:rsidR="00620D0B">
              <w:rPr>
                <w:rFonts w:eastAsia="Times New Roman" w:cstheme="minorHAnsi"/>
                <w:sz w:val="24"/>
                <w:szCs w:val="16"/>
                <w:lang w:eastAsia="en-GB"/>
              </w:rPr>
              <w:t>in</w:t>
            </w:r>
            <w:r>
              <w:rPr>
                <w:rFonts w:eastAsia="Times New Roman" w:cstheme="minorHAnsi"/>
                <w:sz w:val="24"/>
                <w:szCs w:val="16"/>
                <w:lang w:eastAsia="en-GB"/>
              </w:rPr>
              <w:t xml:space="preserve"> the short term</w:t>
            </w:r>
            <w:r w:rsidR="00577BA3">
              <w:rPr>
                <w:rFonts w:eastAsia="Times New Roman" w:cstheme="minorHAnsi"/>
                <w:sz w:val="24"/>
                <w:szCs w:val="16"/>
                <w:lang w:eastAsia="en-GB"/>
              </w:rPr>
              <w:t>, this decision will be kept under ongoing review</w:t>
            </w:r>
            <w:r>
              <w:rPr>
                <w:rFonts w:eastAsia="Times New Roman" w:cstheme="minorHAnsi"/>
                <w:sz w:val="24"/>
                <w:szCs w:val="16"/>
                <w:lang w:eastAsia="en-GB"/>
              </w:rPr>
              <w:t xml:space="preserve">; access will be allowed for </w:t>
            </w:r>
            <w:r w:rsidR="006B3225">
              <w:rPr>
                <w:rFonts w:eastAsia="Times New Roman" w:cstheme="minorHAnsi"/>
                <w:sz w:val="24"/>
                <w:szCs w:val="16"/>
                <w:lang w:eastAsia="en-GB"/>
              </w:rPr>
              <w:t>contractors</w:t>
            </w:r>
            <w:r>
              <w:rPr>
                <w:rFonts w:eastAsia="Times New Roman" w:cstheme="minorHAnsi"/>
                <w:sz w:val="24"/>
                <w:szCs w:val="16"/>
                <w:lang w:eastAsia="en-GB"/>
              </w:rPr>
              <w:t xml:space="preserve"> undertaking essential building maintenance, etc.</w:t>
            </w:r>
          </w:p>
          <w:p w14:paraId="1FFB5A37" w14:textId="35DA184D" w:rsidR="00683649" w:rsidRPr="007C7595" w:rsidRDefault="004628F2" w:rsidP="007C7595">
            <w:pPr>
              <w:ind w:right="567"/>
              <w:rPr>
                <w:rFonts w:eastAsia="Times New Roman" w:cstheme="minorHAnsi"/>
                <w:sz w:val="24"/>
                <w:szCs w:val="16"/>
                <w:lang w:eastAsia="en-GB"/>
              </w:rPr>
            </w:pPr>
            <w:r>
              <w:rPr>
                <w:rFonts w:eastAsia="Times New Roman" w:cstheme="minorHAnsi"/>
                <w:sz w:val="24"/>
                <w:szCs w:val="16"/>
                <w:lang w:eastAsia="en-GB"/>
              </w:rPr>
              <w:t xml:space="preserve">Note: this </w:t>
            </w:r>
            <w:r w:rsidR="00577BA3">
              <w:rPr>
                <w:rFonts w:eastAsia="Times New Roman" w:cstheme="minorHAnsi"/>
                <w:sz w:val="24"/>
                <w:szCs w:val="16"/>
                <w:lang w:eastAsia="en-GB"/>
              </w:rPr>
              <w:t xml:space="preserve">Risk Assessment will be kept under ongoing review and will </w:t>
            </w:r>
            <w:r w:rsidR="00E40FAE">
              <w:rPr>
                <w:rFonts w:eastAsia="Times New Roman" w:cstheme="minorHAnsi"/>
                <w:sz w:val="24"/>
                <w:szCs w:val="16"/>
                <w:lang w:eastAsia="en-GB"/>
              </w:rPr>
              <w:t>be</w:t>
            </w:r>
            <w:r w:rsidR="00577BA3">
              <w:rPr>
                <w:rFonts w:eastAsia="Times New Roman" w:cstheme="minorHAnsi"/>
                <w:sz w:val="24"/>
                <w:szCs w:val="16"/>
                <w:lang w:eastAsia="en-GB"/>
              </w:rPr>
              <w:t xml:space="preserve"> reviewed </w:t>
            </w:r>
            <w:r w:rsidR="00E40FAE">
              <w:rPr>
                <w:rFonts w:eastAsia="Times New Roman" w:cstheme="minorHAnsi"/>
                <w:sz w:val="24"/>
                <w:szCs w:val="16"/>
                <w:lang w:eastAsia="en-GB"/>
              </w:rPr>
              <w:t xml:space="preserve">formally </w:t>
            </w:r>
            <w:r>
              <w:rPr>
                <w:rFonts w:eastAsia="Times New Roman" w:cstheme="minorHAnsi"/>
                <w:sz w:val="24"/>
                <w:szCs w:val="16"/>
                <w:lang w:eastAsia="en-GB"/>
              </w:rPr>
              <w:t>on a monthly basis.</w:t>
            </w:r>
          </w:p>
        </w:tc>
      </w:tr>
    </w:tbl>
    <w:p w14:paraId="61A1CD4B" w14:textId="77777777" w:rsidR="00683649" w:rsidRDefault="00683649" w:rsidP="00683649">
      <w:pPr>
        <w:spacing w:after="0" w:line="240" w:lineRule="auto"/>
        <w:ind w:left="567" w:right="567"/>
        <w:rPr>
          <w:rFonts w:ascii="Times New Roman" w:eastAsia="Times New Roman" w:hAnsi="Times New Roman" w:cs="Times New Roman"/>
          <w:b/>
          <w:sz w:val="16"/>
          <w:szCs w:val="16"/>
          <w:lang w:eastAsia="en-GB"/>
        </w:rPr>
      </w:pPr>
    </w:p>
    <w:p w14:paraId="174DAD76" w14:textId="77777777" w:rsidR="00F82AFE" w:rsidRPr="00683649" w:rsidRDefault="00F82AFE" w:rsidP="00F82AFE">
      <w:pPr>
        <w:spacing w:after="0" w:line="240" w:lineRule="auto"/>
        <w:jc w:val="center"/>
        <w:rPr>
          <w:rFonts w:eastAsia="Times New Roman" w:cstheme="minorHAnsi"/>
          <w:b/>
          <w:sz w:val="24"/>
          <w:szCs w:val="16"/>
          <w:lang w:eastAsia="en-GB"/>
        </w:rPr>
      </w:pPr>
    </w:p>
    <w:tbl>
      <w:tblPr>
        <w:tblStyle w:val="TableGrid"/>
        <w:tblpPr w:leftFromText="180" w:rightFromText="180" w:vertAnchor="text" w:tblpY="1"/>
        <w:tblOverlap w:val="never"/>
        <w:tblW w:w="0" w:type="auto"/>
        <w:tblLook w:val="04A0" w:firstRow="1" w:lastRow="0" w:firstColumn="1" w:lastColumn="0" w:noHBand="0" w:noVBand="1"/>
      </w:tblPr>
      <w:tblGrid>
        <w:gridCol w:w="568"/>
        <w:gridCol w:w="2834"/>
        <w:gridCol w:w="2977"/>
        <w:gridCol w:w="6804"/>
        <w:gridCol w:w="1844"/>
      </w:tblGrid>
      <w:tr w:rsidR="00683649" w:rsidRPr="00683649" w14:paraId="2C8DD9C8" w14:textId="77777777" w:rsidTr="00A038BD">
        <w:tc>
          <w:tcPr>
            <w:tcW w:w="568" w:type="dxa"/>
          </w:tcPr>
          <w:p w14:paraId="1A043AF9" w14:textId="77777777" w:rsidR="00683649" w:rsidRPr="00683649" w:rsidRDefault="00683649" w:rsidP="00A038BD">
            <w:pPr>
              <w:rPr>
                <w:rFonts w:eastAsia="Times New Roman" w:cstheme="minorHAnsi"/>
                <w:b/>
                <w:sz w:val="24"/>
                <w:szCs w:val="16"/>
                <w:lang w:eastAsia="en-GB"/>
              </w:rPr>
            </w:pPr>
            <w:r w:rsidRPr="00683649">
              <w:rPr>
                <w:rFonts w:eastAsia="Times New Roman" w:cstheme="minorHAnsi"/>
                <w:b/>
                <w:sz w:val="24"/>
                <w:szCs w:val="16"/>
                <w:lang w:eastAsia="en-GB"/>
              </w:rPr>
              <w:t>No.</w:t>
            </w:r>
          </w:p>
        </w:tc>
        <w:tc>
          <w:tcPr>
            <w:tcW w:w="2834" w:type="dxa"/>
          </w:tcPr>
          <w:p w14:paraId="2F57114A" w14:textId="77777777" w:rsidR="003C3290" w:rsidRPr="000F74B3" w:rsidRDefault="00BB4473" w:rsidP="00A038BD">
            <w:pPr>
              <w:rPr>
                <w:rFonts w:eastAsia="Times New Roman" w:cstheme="minorHAnsi"/>
                <w:b/>
                <w:sz w:val="24"/>
                <w:szCs w:val="16"/>
                <w:lang w:eastAsia="en-GB"/>
              </w:rPr>
            </w:pPr>
            <w:r>
              <w:rPr>
                <w:rFonts w:eastAsia="Times New Roman" w:cstheme="minorHAnsi"/>
                <w:b/>
                <w:sz w:val="24"/>
                <w:szCs w:val="16"/>
                <w:lang w:eastAsia="en-GB"/>
              </w:rPr>
              <w:t>ISSUE</w:t>
            </w:r>
            <w:r w:rsidR="000F74B3">
              <w:rPr>
                <w:rFonts w:eastAsia="Times New Roman" w:cstheme="minorHAnsi"/>
                <w:b/>
                <w:sz w:val="24"/>
                <w:szCs w:val="16"/>
                <w:lang w:eastAsia="en-GB"/>
              </w:rPr>
              <w:t xml:space="preserve"> / </w:t>
            </w:r>
            <w:r w:rsidR="00683649" w:rsidRPr="00683649">
              <w:rPr>
                <w:rFonts w:eastAsia="Times New Roman" w:cstheme="minorHAnsi"/>
                <w:b/>
                <w:sz w:val="24"/>
                <w:szCs w:val="16"/>
                <w:lang w:eastAsia="en-GB"/>
              </w:rPr>
              <w:t>HAZARD</w:t>
            </w:r>
          </w:p>
          <w:p w14:paraId="3A3F0B84" w14:textId="77777777" w:rsidR="00683649" w:rsidRPr="00683649" w:rsidRDefault="00683649" w:rsidP="00A038BD">
            <w:pPr>
              <w:rPr>
                <w:rFonts w:eastAsia="Times New Roman" w:cstheme="minorHAnsi"/>
                <w:sz w:val="20"/>
                <w:szCs w:val="16"/>
                <w:lang w:eastAsia="en-GB"/>
              </w:rPr>
            </w:pPr>
            <w:r w:rsidRPr="00683649">
              <w:rPr>
                <w:rFonts w:eastAsia="Times New Roman" w:cstheme="minorHAnsi"/>
                <w:sz w:val="20"/>
                <w:szCs w:val="16"/>
                <w:lang w:eastAsia="en-GB"/>
              </w:rPr>
              <w:t>Description of Hazard</w:t>
            </w:r>
          </w:p>
        </w:tc>
        <w:tc>
          <w:tcPr>
            <w:tcW w:w="2977" w:type="dxa"/>
          </w:tcPr>
          <w:p w14:paraId="1FA9934F" w14:textId="77777777" w:rsidR="00683649" w:rsidRDefault="00683649" w:rsidP="00A038BD">
            <w:pPr>
              <w:rPr>
                <w:rFonts w:eastAsia="Times New Roman" w:cstheme="minorHAnsi"/>
                <w:b/>
                <w:sz w:val="24"/>
                <w:szCs w:val="16"/>
                <w:lang w:eastAsia="en-GB"/>
              </w:rPr>
            </w:pPr>
            <w:r>
              <w:rPr>
                <w:rFonts w:eastAsia="Times New Roman" w:cstheme="minorHAnsi"/>
                <w:b/>
                <w:sz w:val="24"/>
                <w:szCs w:val="16"/>
                <w:lang w:eastAsia="en-GB"/>
              </w:rPr>
              <w:t>EFFECT</w:t>
            </w:r>
          </w:p>
          <w:p w14:paraId="4784F4B2" w14:textId="77777777" w:rsidR="00683649" w:rsidRPr="000F74B3" w:rsidRDefault="00683649" w:rsidP="00A038BD">
            <w:pPr>
              <w:rPr>
                <w:rFonts w:eastAsia="Times New Roman" w:cstheme="minorHAnsi"/>
                <w:sz w:val="20"/>
                <w:szCs w:val="16"/>
                <w:lang w:eastAsia="en-GB"/>
              </w:rPr>
            </w:pPr>
            <w:r>
              <w:rPr>
                <w:rFonts w:eastAsia="Times New Roman" w:cstheme="minorHAnsi"/>
                <w:sz w:val="20"/>
                <w:szCs w:val="16"/>
                <w:lang w:eastAsia="en-GB"/>
              </w:rPr>
              <w:t>Effect of Hazard on People</w:t>
            </w:r>
          </w:p>
        </w:tc>
        <w:tc>
          <w:tcPr>
            <w:tcW w:w="6804" w:type="dxa"/>
          </w:tcPr>
          <w:p w14:paraId="52AC36F1" w14:textId="77777777" w:rsidR="003C3290" w:rsidRPr="000F74B3" w:rsidRDefault="00683649" w:rsidP="00A038BD">
            <w:pPr>
              <w:rPr>
                <w:rFonts w:eastAsia="Times New Roman" w:cstheme="minorHAnsi"/>
                <w:b/>
                <w:sz w:val="24"/>
                <w:szCs w:val="16"/>
                <w:lang w:eastAsia="en-GB"/>
              </w:rPr>
            </w:pPr>
            <w:r>
              <w:rPr>
                <w:rFonts w:eastAsia="Times New Roman" w:cstheme="minorHAnsi"/>
                <w:b/>
                <w:sz w:val="24"/>
                <w:szCs w:val="16"/>
                <w:lang w:eastAsia="en-GB"/>
              </w:rPr>
              <w:t>CONTROL MEASURES</w:t>
            </w:r>
          </w:p>
          <w:p w14:paraId="33C49311" w14:textId="77777777" w:rsidR="00683649" w:rsidRPr="00683649" w:rsidRDefault="000F74B3" w:rsidP="000F74B3">
            <w:pPr>
              <w:rPr>
                <w:rFonts w:eastAsia="Times New Roman" w:cstheme="minorHAnsi"/>
                <w:b/>
                <w:sz w:val="24"/>
                <w:szCs w:val="16"/>
                <w:lang w:eastAsia="en-GB"/>
              </w:rPr>
            </w:pPr>
            <w:r>
              <w:rPr>
                <w:rFonts w:eastAsia="Times New Roman" w:cstheme="minorHAnsi"/>
                <w:sz w:val="20"/>
                <w:szCs w:val="16"/>
                <w:lang w:eastAsia="en-GB"/>
              </w:rPr>
              <w:t>C</w:t>
            </w:r>
            <w:r w:rsidR="00683649">
              <w:rPr>
                <w:rFonts w:eastAsia="Times New Roman" w:cstheme="minorHAnsi"/>
                <w:sz w:val="20"/>
                <w:szCs w:val="16"/>
                <w:lang w:eastAsia="en-GB"/>
              </w:rPr>
              <w:t xml:space="preserve">ontrols </w:t>
            </w:r>
            <w:r>
              <w:rPr>
                <w:rFonts w:eastAsia="Times New Roman" w:cstheme="minorHAnsi"/>
                <w:sz w:val="20"/>
                <w:szCs w:val="16"/>
                <w:lang w:eastAsia="en-GB"/>
              </w:rPr>
              <w:t>put</w:t>
            </w:r>
            <w:r w:rsidR="00683649">
              <w:rPr>
                <w:rFonts w:eastAsia="Times New Roman" w:cstheme="minorHAnsi"/>
                <w:sz w:val="20"/>
                <w:szCs w:val="16"/>
                <w:lang w:eastAsia="en-GB"/>
              </w:rPr>
              <w:t xml:space="preserve"> in place to avoid harm</w:t>
            </w:r>
            <w:r>
              <w:rPr>
                <w:rFonts w:eastAsia="Times New Roman" w:cstheme="minorHAnsi"/>
                <w:sz w:val="20"/>
                <w:szCs w:val="16"/>
                <w:lang w:eastAsia="en-GB"/>
              </w:rPr>
              <w:t xml:space="preserve"> / reduce risk</w:t>
            </w:r>
          </w:p>
        </w:tc>
        <w:tc>
          <w:tcPr>
            <w:tcW w:w="1844" w:type="dxa"/>
          </w:tcPr>
          <w:p w14:paraId="174AD303" w14:textId="77777777" w:rsidR="00683649" w:rsidRPr="00683649" w:rsidRDefault="00683649" w:rsidP="00A038BD">
            <w:pPr>
              <w:rPr>
                <w:rFonts w:eastAsia="Times New Roman" w:cstheme="minorHAnsi"/>
                <w:b/>
                <w:sz w:val="24"/>
                <w:szCs w:val="16"/>
                <w:lang w:eastAsia="en-GB"/>
              </w:rPr>
            </w:pPr>
            <w:r>
              <w:rPr>
                <w:rFonts w:eastAsia="Times New Roman" w:cstheme="minorHAnsi"/>
                <w:b/>
                <w:sz w:val="24"/>
                <w:szCs w:val="16"/>
                <w:lang w:eastAsia="en-GB"/>
              </w:rPr>
              <w:t>RISK RATING</w:t>
            </w:r>
          </w:p>
        </w:tc>
      </w:tr>
      <w:tr w:rsidR="00BB4473" w14:paraId="58D79A4C" w14:textId="77777777" w:rsidTr="00C94118">
        <w:tc>
          <w:tcPr>
            <w:tcW w:w="568" w:type="dxa"/>
          </w:tcPr>
          <w:p w14:paraId="58E89044" w14:textId="77777777" w:rsidR="00BB4473" w:rsidRDefault="00BB4473" w:rsidP="000F74B3">
            <w:pPr>
              <w:jc w:val="center"/>
              <w:rPr>
                <w:rFonts w:eastAsia="Times New Roman" w:cstheme="minorHAnsi"/>
                <w:sz w:val="20"/>
                <w:szCs w:val="16"/>
                <w:lang w:eastAsia="en-GB"/>
              </w:rPr>
            </w:pPr>
          </w:p>
        </w:tc>
        <w:tc>
          <w:tcPr>
            <w:tcW w:w="12615" w:type="dxa"/>
            <w:gridSpan w:val="3"/>
          </w:tcPr>
          <w:p w14:paraId="6792A142" w14:textId="2096AFB7" w:rsidR="00BB4473" w:rsidRDefault="006B3225" w:rsidP="00A038BD">
            <w:pPr>
              <w:rPr>
                <w:rFonts w:eastAsia="Times New Roman" w:cstheme="minorHAnsi"/>
                <w:sz w:val="20"/>
                <w:szCs w:val="16"/>
                <w:lang w:eastAsia="en-GB"/>
              </w:rPr>
            </w:pPr>
            <w:r>
              <w:rPr>
                <w:rFonts w:eastAsia="Times New Roman" w:cstheme="minorHAnsi"/>
                <w:sz w:val="20"/>
                <w:szCs w:val="16"/>
                <w:lang w:eastAsia="en-GB"/>
              </w:rPr>
              <w:t>Louisa House is an open plan office environment spread over three floors,</w:t>
            </w:r>
            <w:r w:rsidR="00C94118">
              <w:rPr>
                <w:rFonts w:eastAsia="Times New Roman" w:cstheme="minorHAnsi"/>
                <w:sz w:val="20"/>
                <w:szCs w:val="16"/>
                <w:lang w:eastAsia="en-GB"/>
              </w:rPr>
              <w:t xml:space="preserve"> which would be designated as a LOW RISK working location.</w:t>
            </w:r>
            <w:r>
              <w:rPr>
                <w:rFonts w:eastAsia="Times New Roman" w:cstheme="minorHAnsi"/>
                <w:sz w:val="20"/>
                <w:szCs w:val="16"/>
                <w:lang w:eastAsia="en-GB"/>
              </w:rPr>
              <w:t xml:space="preserve"> </w:t>
            </w:r>
            <w:r w:rsidR="00C94118">
              <w:rPr>
                <w:rFonts w:eastAsia="Times New Roman" w:cstheme="minorHAnsi"/>
                <w:sz w:val="20"/>
                <w:szCs w:val="16"/>
                <w:lang w:eastAsia="en-GB"/>
              </w:rPr>
              <w:t>T</w:t>
            </w:r>
            <w:r>
              <w:rPr>
                <w:rFonts w:eastAsia="Times New Roman" w:cstheme="minorHAnsi"/>
                <w:sz w:val="20"/>
                <w:szCs w:val="16"/>
                <w:lang w:eastAsia="en-GB"/>
              </w:rPr>
              <w:t xml:space="preserve">here is parking located in the building in basement / lower basement areas, other facilities include: meeting rooms, kitchen areas </w:t>
            </w:r>
            <w:r w:rsidR="009B3DA1">
              <w:rPr>
                <w:rFonts w:eastAsia="Times New Roman" w:cstheme="minorHAnsi"/>
                <w:sz w:val="20"/>
                <w:szCs w:val="16"/>
                <w:lang w:eastAsia="en-GB"/>
              </w:rPr>
              <w:t>and shower</w:t>
            </w:r>
            <w:r>
              <w:rPr>
                <w:rFonts w:eastAsia="Times New Roman" w:cstheme="minorHAnsi"/>
                <w:sz w:val="20"/>
                <w:szCs w:val="16"/>
                <w:lang w:eastAsia="en-GB"/>
              </w:rPr>
              <w:t xml:space="preserve"> room. </w:t>
            </w:r>
            <w:r w:rsidR="00C94118">
              <w:rPr>
                <w:rFonts w:eastAsia="Times New Roman" w:cstheme="minorHAnsi"/>
                <w:sz w:val="20"/>
                <w:szCs w:val="16"/>
                <w:lang w:eastAsia="en-GB"/>
              </w:rPr>
              <w:t xml:space="preserve">There are toilets with handwashing facilities on each floor. </w:t>
            </w:r>
            <w:r>
              <w:rPr>
                <w:rFonts w:eastAsia="Times New Roman" w:cstheme="minorHAnsi"/>
                <w:sz w:val="20"/>
                <w:szCs w:val="16"/>
                <w:lang w:eastAsia="en-GB"/>
              </w:rPr>
              <w:t>The office areas are accessed by stairs and lift from the parking areas and other floors. Controls are predominantly based on hygiene and social distancing as currently no vaccine is available.</w:t>
            </w:r>
            <w:r w:rsidR="00C94118">
              <w:rPr>
                <w:rFonts w:eastAsia="Times New Roman" w:cstheme="minorHAnsi"/>
                <w:sz w:val="20"/>
                <w:szCs w:val="16"/>
                <w:lang w:eastAsia="en-GB"/>
              </w:rPr>
              <w:t xml:space="preserve"> Prior to the closure of Louisa House there were no known (or suspected) cases of Covid 19 identified in employees and other</w:t>
            </w:r>
            <w:r w:rsidR="00270D47">
              <w:rPr>
                <w:rFonts w:eastAsia="Times New Roman" w:cstheme="minorHAnsi"/>
                <w:sz w:val="20"/>
                <w:szCs w:val="16"/>
                <w:lang w:eastAsia="en-GB"/>
              </w:rPr>
              <w:t>s</w:t>
            </w:r>
            <w:r w:rsidR="00C94118">
              <w:rPr>
                <w:rFonts w:eastAsia="Times New Roman" w:cstheme="minorHAnsi"/>
                <w:sz w:val="20"/>
                <w:szCs w:val="16"/>
                <w:lang w:eastAsia="en-GB"/>
              </w:rPr>
              <w:t xml:space="preserve"> who used the building.</w:t>
            </w:r>
          </w:p>
          <w:p w14:paraId="6CF36CE6" w14:textId="276361BB" w:rsidR="00C94118" w:rsidRDefault="00C94118" w:rsidP="00A038BD">
            <w:pPr>
              <w:rPr>
                <w:rFonts w:eastAsia="Times New Roman" w:cstheme="minorHAnsi"/>
                <w:sz w:val="20"/>
                <w:szCs w:val="16"/>
                <w:lang w:eastAsia="en-GB"/>
              </w:rPr>
            </w:pPr>
            <w:r>
              <w:rPr>
                <w:rFonts w:eastAsia="Times New Roman" w:cstheme="minorHAnsi"/>
                <w:sz w:val="20"/>
                <w:szCs w:val="16"/>
                <w:lang w:eastAsia="en-GB"/>
              </w:rPr>
              <w:t xml:space="preserve">Prior to occupation building services </w:t>
            </w:r>
            <w:r w:rsidR="004628F2">
              <w:rPr>
                <w:rFonts w:eastAsia="Times New Roman" w:cstheme="minorHAnsi"/>
                <w:sz w:val="20"/>
                <w:szCs w:val="16"/>
                <w:lang w:eastAsia="en-GB"/>
              </w:rPr>
              <w:t>have been</w:t>
            </w:r>
            <w:r>
              <w:rPr>
                <w:rFonts w:eastAsia="Times New Roman" w:cstheme="minorHAnsi"/>
                <w:sz w:val="20"/>
                <w:szCs w:val="16"/>
                <w:lang w:eastAsia="en-GB"/>
              </w:rPr>
              <w:t xml:space="preserve"> checked, i.e. water systems, lifts, etc., to ensure safety and serviceability.  Prior to occupation a full clean will be undertaken to ensure appropriate levels of hygiene and cleanliness.</w:t>
            </w:r>
          </w:p>
        </w:tc>
        <w:tc>
          <w:tcPr>
            <w:tcW w:w="1844" w:type="dxa"/>
            <w:shd w:val="clear" w:color="auto" w:fill="E36C0A" w:themeFill="accent6" w:themeFillShade="BF"/>
          </w:tcPr>
          <w:p w14:paraId="1E08F36C" w14:textId="77777777" w:rsidR="00BB4473" w:rsidRDefault="00C94118" w:rsidP="00A038BD">
            <w:pPr>
              <w:rPr>
                <w:rFonts w:eastAsia="Times New Roman" w:cstheme="minorHAnsi"/>
                <w:b/>
                <w:bCs/>
                <w:sz w:val="20"/>
                <w:szCs w:val="16"/>
                <w:lang w:eastAsia="en-GB"/>
              </w:rPr>
            </w:pPr>
            <w:r w:rsidRPr="00C94118">
              <w:rPr>
                <w:rFonts w:eastAsia="Times New Roman" w:cstheme="minorHAnsi"/>
                <w:b/>
                <w:bCs/>
                <w:sz w:val="20"/>
                <w:szCs w:val="16"/>
                <w:lang w:eastAsia="en-GB"/>
              </w:rPr>
              <w:t>HIGH</w:t>
            </w:r>
            <w:r w:rsidR="00BB4473" w:rsidRPr="00C94118">
              <w:rPr>
                <w:rFonts w:eastAsia="Times New Roman" w:cstheme="minorHAnsi"/>
                <w:b/>
                <w:bCs/>
                <w:sz w:val="20"/>
                <w:szCs w:val="16"/>
                <w:lang w:eastAsia="en-GB"/>
              </w:rPr>
              <w:t xml:space="preserve"> </w:t>
            </w:r>
          </w:p>
          <w:p w14:paraId="51A5987B" w14:textId="484F1C99" w:rsidR="00121901" w:rsidRPr="00C94118" w:rsidRDefault="00121901" w:rsidP="00A038BD">
            <w:pPr>
              <w:rPr>
                <w:rFonts w:eastAsia="Times New Roman" w:cstheme="minorHAnsi"/>
                <w:b/>
                <w:bCs/>
                <w:sz w:val="20"/>
                <w:szCs w:val="16"/>
                <w:lang w:eastAsia="en-GB"/>
              </w:rPr>
            </w:pPr>
          </w:p>
        </w:tc>
      </w:tr>
      <w:tr w:rsidR="00683649" w14:paraId="62CBAA77" w14:textId="77777777" w:rsidTr="00C94118">
        <w:tc>
          <w:tcPr>
            <w:tcW w:w="568" w:type="dxa"/>
          </w:tcPr>
          <w:p w14:paraId="624739DD" w14:textId="77777777" w:rsidR="00683649" w:rsidRPr="007C7595" w:rsidRDefault="007C7595" w:rsidP="000F74B3">
            <w:pPr>
              <w:jc w:val="center"/>
              <w:rPr>
                <w:rFonts w:eastAsia="Times New Roman" w:cstheme="minorHAnsi"/>
                <w:sz w:val="20"/>
                <w:szCs w:val="16"/>
                <w:lang w:eastAsia="en-GB"/>
              </w:rPr>
            </w:pPr>
            <w:r>
              <w:rPr>
                <w:rFonts w:eastAsia="Times New Roman" w:cstheme="minorHAnsi"/>
                <w:sz w:val="20"/>
                <w:szCs w:val="16"/>
                <w:lang w:eastAsia="en-GB"/>
              </w:rPr>
              <w:t>1.</w:t>
            </w:r>
          </w:p>
        </w:tc>
        <w:tc>
          <w:tcPr>
            <w:tcW w:w="2834" w:type="dxa"/>
          </w:tcPr>
          <w:p w14:paraId="6183AE79" w14:textId="7ABBAAD9" w:rsidR="00683649" w:rsidRPr="007C7595" w:rsidRDefault="006B3225" w:rsidP="00A038BD">
            <w:pPr>
              <w:rPr>
                <w:rFonts w:eastAsia="Times New Roman" w:cstheme="minorHAnsi"/>
                <w:sz w:val="20"/>
                <w:szCs w:val="16"/>
                <w:lang w:eastAsia="en-GB"/>
              </w:rPr>
            </w:pPr>
            <w:r>
              <w:rPr>
                <w:rFonts w:eastAsia="Times New Roman" w:cstheme="minorHAnsi"/>
                <w:sz w:val="20"/>
                <w:szCs w:val="16"/>
                <w:lang w:eastAsia="en-GB"/>
              </w:rPr>
              <w:t>Covid 19</w:t>
            </w:r>
          </w:p>
        </w:tc>
        <w:tc>
          <w:tcPr>
            <w:tcW w:w="2977" w:type="dxa"/>
          </w:tcPr>
          <w:p w14:paraId="13C933F9" w14:textId="693B3CEC" w:rsidR="00683649" w:rsidRPr="007C7595" w:rsidRDefault="006B3225" w:rsidP="00A038BD">
            <w:pPr>
              <w:rPr>
                <w:rFonts w:eastAsia="Times New Roman" w:cstheme="minorHAnsi"/>
                <w:sz w:val="20"/>
                <w:szCs w:val="16"/>
                <w:lang w:eastAsia="en-GB"/>
              </w:rPr>
            </w:pPr>
            <w:r>
              <w:rPr>
                <w:rFonts w:eastAsia="Times New Roman" w:cstheme="minorHAnsi"/>
                <w:sz w:val="20"/>
                <w:szCs w:val="16"/>
                <w:lang w:eastAsia="en-GB"/>
              </w:rPr>
              <w:t xml:space="preserve">Risk of serious ill health through transmission of Covid 19 virus </w:t>
            </w:r>
          </w:p>
        </w:tc>
        <w:tc>
          <w:tcPr>
            <w:tcW w:w="6804" w:type="dxa"/>
          </w:tcPr>
          <w:p w14:paraId="28DB8D08" w14:textId="546B66EA" w:rsidR="00683649" w:rsidRPr="007C7595" w:rsidRDefault="00C94118" w:rsidP="00A038BD">
            <w:pPr>
              <w:rPr>
                <w:rFonts w:eastAsia="Times New Roman" w:cstheme="minorHAnsi"/>
                <w:sz w:val="20"/>
                <w:szCs w:val="16"/>
                <w:lang w:eastAsia="en-GB"/>
              </w:rPr>
            </w:pPr>
            <w:r>
              <w:rPr>
                <w:rFonts w:eastAsia="Times New Roman" w:cstheme="minorHAnsi"/>
                <w:sz w:val="20"/>
                <w:szCs w:val="16"/>
                <w:lang w:eastAsia="en-GB"/>
              </w:rPr>
              <w:t xml:space="preserve">Controls detailed below a. – </w:t>
            </w:r>
            <w:r w:rsidR="007A6E41">
              <w:rPr>
                <w:rFonts w:eastAsia="Times New Roman" w:cstheme="minorHAnsi"/>
                <w:sz w:val="20"/>
                <w:szCs w:val="16"/>
                <w:lang w:eastAsia="en-GB"/>
              </w:rPr>
              <w:t>k.</w:t>
            </w:r>
          </w:p>
        </w:tc>
        <w:tc>
          <w:tcPr>
            <w:tcW w:w="1844" w:type="dxa"/>
            <w:shd w:val="clear" w:color="auto" w:fill="E36C0A" w:themeFill="accent6" w:themeFillShade="BF"/>
          </w:tcPr>
          <w:p w14:paraId="09BE40E1" w14:textId="7687E2EC" w:rsidR="00683649" w:rsidRPr="00C94118" w:rsidRDefault="00C94118" w:rsidP="00A038BD">
            <w:pPr>
              <w:rPr>
                <w:rFonts w:eastAsia="Times New Roman" w:cstheme="minorHAnsi"/>
                <w:b/>
                <w:bCs/>
                <w:sz w:val="20"/>
                <w:szCs w:val="16"/>
                <w:lang w:eastAsia="en-GB"/>
              </w:rPr>
            </w:pPr>
            <w:r w:rsidRPr="00C94118">
              <w:rPr>
                <w:rFonts w:eastAsia="Times New Roman" w:cstheme="minorHAnsi"/>
                <w:b/>
                <w:bCs/>
                <w:sz w:val="20"/>
                <w:szCs w:val="16"/>
                <w:lang w:eastAsia="en-GB"/>
              </w:rPr>
              <w:t>High</w:t>
            </w:r>
            <w:r w:rsidR="007C7595" w:rsidRPr="00C94118">
              <w:rPr>
                <w:rFonts w:eastAsia="Times New Roman" w:cstheme="minorHAnsi"/>
                <w:b/>
                <w:bCs/>
                <w:sz w:val="20"/>
                <w:szCs w:val="16"/>
                <w:lang w:eastAsia="en-GB"/>
              </w:rPr>
              <w:t xml:space="preserve"> </w:t>
            </w:r>
            <w:r w:rsidR="007C7595" w:rsidRPr="00C94118">
              <w:rPr>
                <w:rFonts w:eastAsia="Times New Roman" w:cstheme="minorHAnsi"/>
                <w:b/>
                <w:bCs/>
                <w:sz w:val="18"/>
                <w:szCs w:val="16"/>
                <w:lang w:eastAsia="en-GB"/>
              </w:rPr>
              <w:t>(L</w:t>
            </w:r>
            <w:r w:rsidRPr="00C94118">
              <w:rPr>
                <w:rFonts w:eastAsia="Times New Roman" w:cstheme="minorHAnsi"/>
                <w:b/>
                <w:bCs/>
                <w:sz w:val="18"/>
                <w:szCs w:val="16"/>
                <w:lang w:eastAsia="en-GB"/>
              </w:rPr>
              <w:t>3</w:t>
            </w:r>
            <w:r w:rsidR="007C7595" w:rsidRPr="00C94118">
              <w:rPr>
                <w:rFonts w:eastAsia="Times New Roman" w:cstheme="minorHAnsi"/>
                <w:b/>
                <w:bCs/>
                <w:sz w:val="18"/>
                <w:szCs w:val="16"/>
                <w:lang w:eastAsia="en-GB"/>
              </w:rPr>
              <w:t xml:space="preserve"> x S</w:t>
            </w:r>
            <w:r w:rsidRPr="00C94118">
              <w:rPr>
                <w:rFonts w:eastAsia="Times New Roman" w:cstheme="minorHAnsi"/>
                <w:b/>
                <w:bCs/>
                <w:sz w:val="18"/>
                <w:szCs w:val="16"/>
                <w:lang w:eastAsia="en-GB"/>
              </w:rPr>
              <w:t>4</w:t>
            </w:r>
            <w:r w:rsidR="007C7595" w:rsidRPr="00C94118">
              <w:rPr>
                <w:rFonts w:eastAsia="Times New Roman" w:cstheme="minorHAnsi"/>
                <w:b/>
                <w:bCs/>
                <w:sz w:val="18"/>
                <w:szCs w:val="16"/>
                <w:lang w:eastAsia="en-GB"/>
              </w:rPr>
              <w:t>)</w:t>
            </w:r>
          </w:p>
        </w:tc>
      </w:tr>
      <w:tr w:rsidR="004628F2" w14:paraId="33A30E6D" w14:textId="77777777" w:rsidTr="00A038BD">
        <w:tc>
          <w:tcPr>
            <w:tcW w:w="568" w:type="dxa"/>
          </w:tcPr>
          <w:p w14:paraId="5D0D52EE" w14:textId="77777777" w:rsidR="004628F2" w:rsidRPr="007C7595" w:rsidRDefault="004628F2" w:rsidP="007C7595">
            <w:pPr>
              <w:jc w:val="center"/>
              <w:rPr>
                <w:rFonts w:eastAsia="Times New Roman" w:cstheme="minorHAnsi"/>
                <w:sz w:val="20"/>
                <w:szCs w:val="16"/>
                <w:lang w:eastAsia="en-GB"/>
              </w:rPr>
            </w:pPr>
          </w:p>
        </w:tc>
        <w:tc>
          <w:tcPr>
            <w:tcW w:w="2834" w:type="dxa"/>
          </w:tcPr>
          <w:p w14:paraId="633357D0" w14:textId="77777777" w:rsidR="004628F2" w:rsidRPr="007C7595" w:rsidRDefault="004628F2" w:rsidP="006B3225">
            <w:pPr>
              <w:jc w:val="center"/>
              <w:rPr>
                <w:rFonts w:eastAsia="Times New Roman" w:cstheme="minorHAnsi"/>
                <w:sz w:val="20"/>
                <w:szCs w:val="16"/>
                <w:lang w:eastAsia="en-GB"/>
              </w:rPr>
            </w:pPr>
          </w:p>
        </w:tc>
        <w:tc>
          <w:tcPr>
            <w:tcW w:w="2977" w:type="dxa"/>
          </w:tcPr>
          <w:p w14:paraId="43BCC138" w14:textId="77777777" w:rsidR="004628F2" w:rsidRPr="007C7595" w:rsidRDefault="004628F2" w:rsidP="006B3225">
            <w:pPr>
              <w:jc w:val="center"/>
              <w:rPr>
                <w:rFonts w:eastAsia="Times New Roman" w:cstheme="minorHAnsi"/>
                <w:sz w:val="20"/>
                <w:szCs w:val="16"/>
                <w:lang w:eastAsia="en-GB"/>
              </w:rPr>
            </w:pPr>
          </w:p>
        </w:tc>
        <w:tc>
          <w:tcPr>
            <w:tcW w:w="6804" w:type="dxa"/>
          </w:tcPr>
          <w:p w14:paraId="22DFEE24" w14:textId="77777777" w:rsidR="004628F2" w:rsidRPr="004628F2" w:rsidRDefault="004628F2" w:rsidP="00C94118">
            <w:pPr>
              <w:pStyle w:val="ListParagraph"/>
              <w:numPr>
                <w:ilvl w:val="0"/>
                <w:numId w:val="2"/>
              </w:numPr>
              <w:rPr>
                <w:rFonts w:eastAsia="Times New Roman" w:cstheme="minorHAnsi"/>
                <w:b/>
                <w:bCs/>
                <w:sz w:val="20"/>
                <w:szCs w:val="16"/>
                <w:lang w:eastAsia="en-GB"/>
              </w:rPr>
            </w:pPr>
            <w:r>
              <w:rPr>
                <w:rFonts w:eastAsia="Times New Roman" w:cstheme="minorHAnsi"/>
                <w:b/>
                <w:bCs/>
                <w:sz w:val="20"/>
                <w:szCs w:val="16"/>
                <w:lang w:eastAsia="en-GB"/>
              </w:rPr>
              <w:t xml:space="preserve">Working from home: </w:t>
            </w:r>
            <w:r>
              <w:rPr>
                <w:rFonts w:eastAsia="Times New Roman" w:cstheme="minorHAnsi"/>
                <w:sz w:val="20"/>
                <w:szCs w:val="16"/>
                <w:lang w:eastAsia="en-GB"/>
              </w:rPr>
              <w:t>Acivico will continue to encourage working from home, where practicable and aligned to business need.</w:t>
            </w:r>
          </w:p>
          <w:p w14:paraId="67C9A3E0" w14:textId="77777777" w:rsidR="004628F2" w:rsidRDefault="004628F2" w:rsidP="004628F2">
            <w:pPr>
              <w:pStyle w:val="ListParagraph"/>
              <w:ind w:left="360"/>
              <w:rPr>
                <w:rFonts w:eastAsia="Times New Roman" w:cstheme="minorHAnsi"/>
                <w:b/>
                <w:bCs/>
                <w:sz w:val="20"/>
                <w:szCs w:val="16"/>
                <w:lang w:eastAsia="en-GB"/>
              </w:rPr>
            </w:pPr>
          </w:p>
          <w:p w14:paraId="3B4D6872" w14:textId="6A75993F" w:rsidR="004628F2" w:rsidRPr="00C94118" w:rsidRDefault="004628F2" w:rsidP="004628F2">
            <w:pPr>
              <w:pStyle w:val="ListParagraph"/>
              <w:ind w:left="360"/>
              <w:rPr>
                <w:rFonts w:eastAsia="Times New Roman" w:cstheme="minorHAnsi"/>
                <w:b/>
                <w:bCs/>
                <w:sz w:val="20"/>
                <w:szCs w:val="16"/>
                <w:lang w:eastAsia="en-GB"/>
              </w:rPr>
            </w:pPr>
            <w:r>
              <w:rPr>
                <w:rFonts w:eastAsia="Times New Roman" w:cstheme="minorHAnsi"/>
                <w:sz w:val="20"/>
                <w:szCs w:val="16"/>
                <w:lang w:eastAsia="en-GB"/>
              </w:rPr>
              <w:t xml:space="preserve">Note: Where staff </w:t>
            </w:r>
            <w:r w:rsidR="00BD79AB">
              <w:rPr>
                <w:rFonts w:eastAsia="Times New Roman" w:cstheme="minorHAnsi"/>
                <w:sz w:val="20"/>
                <w:szCs w:val="16"/>
                <w:lang w:eastAsia="en-GB"/>
              </w:rPr>
              <w:t>have been advised to</w:t>
            </w:r>
            <w:r>
              <w:rPr>
                <w:rFonts w:eastAsia="Times New Roman" w:cstheme="minorHAnsi"/>
                <w:sz w:val="20"/>
                <w:szCs w:val="16"/>
                <w:lang w:eastAsia="en-GB"/>
              </w:rPr>
              <w:t xml:space="preserve"> isolat</w:t>
            </w:r>
            <w:r w:rsidR="00BD79AB">
              <w:rPr>
                <w:rFonts w:eastAsia="Times New Roman" w:cstheme="minorHAnsi"/>
                <w:sz w:val="20"/>
                <w:szCs w:val="16"/>
                <w:lang w:eastAsia="en-GB"/>
              </w:rPr>
              <w:t>e</w:t>
            </w:r>
            <w:r>
              <w:rPr>
                <w:rFonts w:eastAsia="Times New Roman" w:cstheme="minorHAnsi"/>
                <w:sz w:val="20"/>
                <w:szCs w:val="16"/>
                <w:lang w:eastAsia="en-GB"/>
              </w:rPr>
              <w:t xml:space="preserve"> but</w:t>
            </w:r>
            <w:r w:rsidR="00BD79AB">
              <w:rPr>
                <w:rFonts w:eastAsia="Times New Roman" w:cstheme="minorHAnsi"/>
                <w:sz w:val="20"/>
                <w:szCs w:val="16"/>
                <w:lang w:eastAsia="en-GB"/>
              </w:rPr>
              <w:t xml:space="preserve"> are</w:t>
            </w:r>
            <w:r>
              <w:rPr>
                <w:rFonts w:eastAsia="Times New Roman" w:cstheme="minorHAnsi"/>
                <w:sz w:val="20"/>
                <w:szCs w:val="16"/>
                <w:lang w:eastAsia="en-GB"/>
              </w:rPr>
              <w:t xml:space="preserve"> well (c.) they will be expected to work from home</w:t>
            </w:r>
            <w:r w:rsidR="00405729">
              <w:rPr>
                <w:rFonts w:eastAsia="Times New Roman" w:cstheme="minorHAnsi"/>
                <w:sz w:val="20"/>
                <w:szCs w:val="16"/>
                <w:lang w:eastAsia="en-GB"/>
              </w:rPr>
              <w:t>.</w:t>
            </w:r>
          </w:p>
        </w:tc>
        <w:tc>
          <w:tcPr>
            <w:tcW w:w="1844" w:type="dxa"/>
          </w:tcPr>
          <w:p w14:paraId="23ACB4DC" w14:textId="77777777" w:rsidR="004628F2" w:rsidRPr="007C7595" w:rsidRDefault="004628F2" w:rsidP="007C7595">
            <w:pPr>
              <w:rPr>
                <w:rFonts w:eastAsia="Times New Roman" w:cstheme="minorHAnsi"/>
                <w:sz w:val="20"/>
                <w:szCs w:val="16"/>
                <w:lang w:eastAsia="en-GB"/>
              </w:rPr>
            </w:pPr>
          </w:p>
        </w:tc>
      </w:tr>
      <w:tr w:rsidR="007C7595" w14:paraId="4599CEF1" w14:textId="77777777" w:rsidTr="00A038BD">
        <w:tc>
          <w:tcPr>
            <w:tcW w:w="568" w:type="dxa"/>
          </w:tcPr>
          <w:p w14:paraId="3A576FF2" w14:textId="336AEE51" w:rsidR="007C7595" w:rsidRPr="007C7595" w:rsidRDefault="007C7595" w:rsidP="007C7595">
            <w:pPr>
              <w:jc w:val="center"/>
              <w:rPr>
                <w:rFonts w:eastAsia="Times New Roman" w:cstheme="minorHAnsi"/>
                <w:sz w:val="20"/>
                <w:szCs w:val="16"/>
                <w:lang w:eastAsia="en-GB"/>
              </w:rPr>
            </w:pPr>
          </w:p>
        </w:tc>
        <w:tc>
          <w:tcPr>
            <w:tcW w:w="2834" w:type="dxa"/>
          </w:tcPr>
          <w:p w14:paraId="476E7327" w14:textId="7D8CC2CD" w:rsidR="007C7595" w:rsidRPr="007C7595" w:rsidRDefault="007C7595" w:rsidP="006B3225">
            <w:pPr>
              <w:jc w:val="center"/>
              <w:rPr>
                <w:rFonts w:eastAsia="Times New Roman" w:cstheme="minorHAnsi"/>
                <w:sz w:val="20"/>
                <w:szCs w:val="16"/>
                <w:lang w:eastAsia="en-GB"/>
              </w:rPr>
            </w:pPr>
          </w:p>
        </w:tc>
        <w:tc>
          <w:tcPr>
            <w:tcW w:w="2977" w:type="dxa"/>
          </w:tcPr>
          <w:p w14:paraId="734469A5" w14:textId="552B69F5" w:rsidR="007C7595" w:rsidRPr="007C7595" w:rsidRDefault="007C7595" w:rsidP="006B3225">
            <w:pPr>
              <w:jc w:val="center"/>
              <w:rPr>
                <w:rFonts w:eastAsia="Times New Roman" w:cstheme="minorHAnsi"/>
                <w:sz w:val="20"/>
                <w:szCs w:val="16"/>
                <w:lang w:eastAsia="en-GB"/>
              </w:rPr>
            </w:pPr>
          </w:p>
        </w:tc>
        <w:tc>
          <w:tcPr>
            <w:tcW w:w="6804" w:type="dxa"/>
          </w:tcPr>
          <w:p w14:paraId="286E33DE" w14:textId="77777777" w:rsidR="00FC2D8A" w:rsidRDefault="00C94118" w:rsidP="00745CCB">
            <w:pPr>
              <w:pStyle w:val="ListParagraph"/>
              <w:numPr>
                <w:ilvl w:val="0"/>
                <w:numId w:val="2"/>
              </w:numPr>
              <w:rPr>
                <w:rFonts w:eastAsia="Times New Roman" w:cstheme="minorHAnsi"/>
                <w:sz w:val="20"/>
                <w:szCs w:val="16"/>
                <w:lang w:eastAsia="en-GB"/>
              </w:rPr>
            </w:pPr>
            <w:r w:rsidRPr="00C94118">
              <w:rPr>
                <w:rFonts w:eastAsia="Times New Roman" w:cstheme="minorHAnsi"/>
                <w:b/>
                <w:bCs/>
                <w:sz w:val="20"/>
                <w:szCs w:val="16"/>
                <w:lang w:eastAsia="en-GB"/>
              </w:rPr>
              <w:t>Cleaning:</w:t>
            </w:r>
            <w:r>
              <w:rPr>
                <w:rFonts w:eastAsia="Times New Roman" w:cstheme="minorHAnsi"/>
                <w:sz w:val="20"/>
                <w:szCs w:val="16"/>
                <w:lang w:eastAsia="en-GB"/>
              </w:rPr>
              <w:t xml:space="preserve"> Following occupation an enhanced cleaning regime will be put in place, with an emphasis on high traffic areas and contact points. Staff will be restricted to a designated desk and hot desking will be prevented.</w:t>
            </w:r>
          </w:p>
          <w:p w14:paraId="2295CDEA" w14:textId="13A12D95" w:rsidR="00372BDD" w:rsidRPr="00745CCB" w:rsidRDefault="00372BDD" w:rsidP="00372BDD">
            <w:pPr>
              <w:pStyle w:val="ListParagraph"/>
              <w:ind w:left="360"/>
              <w:rPr>
                <w:rFonts w:eastAsia="Times New Roman" w:cstheme="minorHAnsi"/>
                <w:sz w:val="20"/>
                <w:szCs w:val="16"/>
                <w:lang w:eastAsia="en-GB"/>
              </w:rPr>
            </w:pPr>
            <w:r>
              <w:rPr>
                <w:rFonts w:eastAsia="Times New Roman" w:cstheme="minorHAnsi"/>
                <w:b/>
                <w:bCs/>
                <w:sz w:val="20"/>
                <w:szCs w:val="16"/>
                <w:lang w:eastAsia="en-GB"/>
              </w:rPr>
              <w:t>Note*: wipes to be used for cleaning surfaces on printers, etc. Sprays are only to be used for hard surfaces, such as desks.</w:t>
            </w:r>
          </w:p>
        </w:tc>
        <w:tc>
          <w:tcPr>
            <w:tcW w:w="1844" w:type="dxa"/>
          </w:tcPr>
          <w:p w14:paraId="68093DEE" w14:textId="28DB3877" w:rsidR="007C7595" w:rsidRPr="007C7595" w:rsidRDefault="007C7595" w:rsidP="007C7595">
            <w:pPr>
              <w:rPr>
                <w:rFonts w:eastAsia="Times New Roman" w:cstheme="minorHAnsi"/>
                <w:sz w:val="20"/>
                <w:szCs w:val="16"/>
                <w:lang w:eastAsia="en-GB"/>
              </w:rPr>
            </w:pPr>
          </w:p>
        </w:tc>
      </w:tr>
      <w:tr w:rsidR="004C479D" w14:paraId="03BD06A5" w14:textId="77777777" w:rsidTr="00A038BD">
        <w:tc>
          <w:tcPr>
            <w:tcW w:w="568" w:type="dxa"/>
          </w:tcPr>
          <w:p w14:paraId="5758FA37" w14:textId="77777777" w:rsidR="004C479D" w:rsidRDefault="004C479D" w:rsidP="007C7595">
            <w:pPr>
              <w:jc w:val="center"/>
              <w:rPr>
                <w:rFonts w:eastAsia="Times New Roman" w:cstheme="minorHAnsi"/>
                <w:sz w:val="20"/>
                <w:szCs w:val="16"/>
                <w:lang w:eastAsia="en-GB"/>
              </w:rPr>
            </w:pPr>
          </w:p>
        </w:tc>
        <w:tc>
          <w:tcPr>
            <w:tcW w:w="2834" w:type="dxa"/>
          </w:tcPr>
          <w:p w14:paraId="0B83ECF8" w14:textId="77777777" w:rsidR="004C479D" w:rsidRDefault="004C479D" w:rsidP="006B3225">
            <w:pPr>
              <w:jc w:val="center"/>
              <w:rPr>
                <w:rFonts w:eastAsia="Times New Roman" w:cstheme="minorHAnsi"/>
                <w:sz w:val="20"/>
                <w:szCs w:val="16"/>
                <w:lang w:eastAsia="en-GB"/>
              </w:rPr>
            </w:pPr>
          </w:p>
        </w:tc>
        <w:tc>
          <w:tcPr>
            <w:tcW w:w="2977" w:type="dxa"/>
          </w:tcPr>
          <w:p w14:paraId="5F26A987" w14:textId="77777777" w:rsidR="004C479D" w:rsidRDefault="004C479D" w:rsidP="006B3225">
            <w:pPr>
              <w:jc w:val="center"/>
              <w:rPr>
                <w:rFonts w:eastAsia="Times New Roman" w:cstheme="minorHAnsi"/>
                <w:sz w:val="20"/>
                <w:szCs w:val="16"/>
                <w:lang w:eastAsia="en-GB"/>
              </w:rPr>
            </w:pPr>
          </w:p>
        </w:tc>
        <w:tc>
          <w:tcPr>
            <w:tcW w:w="6804" w:type="dxa"/>
          </w:tcPr>
          <w:p w14:paraId="607D1007" w14:textId="77777777" w:rsidR="004C479D" w:rsidRPr="00641257" w:rsidRDefault="004C479D" w:rsidP="00C94118">
            <w:pPr>
              <w:pStyle w:val="ListParagraph"/>
              <w:numPr>
                <w:ilvl w:val="0"/>
                <w:numId w:val="2"/>
              </w:numPr>
              <w:rPr>
                <w:rFonts w:eastAsia="Times New Roman" w:cstheme="minorHAnsi"/>
                <w:b/>
                <w:bCs/>
                <w:sz w:val="20"/>
                <w:szCs w:val="16"/>
                <w:lang w:eastAsia="en-GB"/>
              </w:rPr>
            </w:pPr>
            <w:r>
              <w:rPr>
                <w:rFonts w:eastAsia="Times New Roman" w:cstheme="minorHAnsi"/>
                <w:b/>
                <w:bCs/>
                <w:sz w:val="20"/>
                <w:szCs w:val="16"/>
                <w:lang w:eastAsia="en-GB"/>
              </w:rPr>
              <w:t xml:space="preserve">Staff with symptoms: </w:t>
            </w:r>
            <w:r>
              <w:rPr>
                <w:rFonts w:eastAsia="Times New Roman" w:cstheme="minorHAnsi"/>
                <w:sz w:val="20"/>
                <w:szCs w:val="16"/>
                <w:lang w:eastAsia="en-GB"/>
              </w:rPr>
              <w:t>Any staff who have symptoms</w:t>
            </w:r>
            <w:r w:rsidR="00641257">
              <w:rPr>
                <w:rFonts w:eastAsia="Times New Roman" w:cstheme="minorHAnsi"/>
                <w:sz w:val="20"/>
                <w:szCs w:val="16"/>
                <w:lang w:eastAsia="en-GB"/>
              </w:rPr>
              <w:t>*</w:t>
            </w:r>
            <w:r>
              <w:rPr>
                <w:rFonts w:eastAsia="Times New Roman" w:cstheme="minorHAnsi"/>
                <w:sz w:val="20"/>
                <w:szCs w:val="16"/>
                <w:lang w:eastAsia="en-GB"/>
              </w:rPr>
              <w:t>, that may be due to Covid 19</w:t>
            </w:r>
            <w:r w:rsidR="00641257">
              <w:rPr>
                <w:rFonts w:eastAsia="Times New Roman" w:cstheme="minorHAnsi"/>
                <w:sz w:val="20"/>
                <w:szCs w:val="16"/>
                <w:lang w:eastAsia="en-GB"/>
              </w:rPr>
              <w:t>,</w:t>
            </w:r>
            <w:r>
              <w:rPr>
                <w:rFonts w:eastAsia="Times New Roman" w:cstheme="minorHAnsi"/>
                <w:sz w:val="20"/>
                <w:szCs w:val="16"/>
                <w:lang w:eastAsia="en-GB"/>
              </w:rPr>
              <w:t xml:space="preserve"> or who have been advised to self-isolate by a clinician, should inform their Line manager and HR, they should not go to Louisa House.</w:t>
            </w:r>
          </w:p>
          <w:p w14:paraId="69428C2A" w14:textId="45FA9338" w:rsidR="00641257" w:rsidRPr="00C94118" w:rsidRDefault="00641257" w:rsidP="00405729">
            <w:pPr>
              <w:pStyle w:val="ListParagraph"/>
              <w:ind w:left="360"/>
              <w:rPr>
                <w:rFonts w:eastAsia="Times New Roman" w:cstheme="minorHAnsi"/>
                <w:b/>
                <w:bCs/>
                <w:sz w:val="20"/>
                <w:szCs w:val="16"/>
                <w:lang w:eastAsia="en-GB"/>
              </w:rPr>
            </w:pPr>
            <w:r>
              <w:rPr>
                <w:rFonts w:eastAsia="Times New Roman" w:cstheme="minorHAnsi"/>
                <w:b/>
                <w:bCs/>
                <w:sz w:val="20"/>
                <w:szCs w:val="16"/>
                <w:lang w:eastAsia="en-GB"/>
              </w:rPr>
              <w:t xml:space="preserve">Note*: anyone </w:t>
            </w:r>
            <w:r w:rsidR="00D921E1">
              <w:rPr>
                <w:rFonts w:eastAsia="Times New Roman" w:cstheme="minorHAnsi"/>
                <w:b/>
                <w:bCs/>
                <w:sz w:val="20"/>
                <w:szCs w:val="16"/>
                <w:lang w:eastAsia="en-GB"/>
              </w:rPr>
              <w:t>with any of the listed symptoms should</w:t>
            </w:r>
            <w:r w:rsidR="000F2892">
              <w:rPr>
                <w:rFonts w:eastAsia="Times New Roman" w:cstheme="minorHAnsi"/>
                <w:b/>
                <w:bCs/>
                <w:sz w:val="20"/>
                <w:szCs w:val="16"/>
                <w:lang w:eastAsia="en-GB"/>
              </w:rPr>
              <w:t xml:space="preserve"> arrange for a </w:t>
            </w:r>
            <w:r w:rsidR="000C43BE">
              <w:rPr>
                <w:rFonts w:eastAsia="Times New Roman" w:cstheme="minorHAnsi"/>
                <w:b/>
                <w:bCs/>
                <w:sz w:val="20"/>
                <w:szCs w:val="16"/>
                <w:lang w:eastAsia="en-GB"/>
              </w:rPr>
              <w:t xml:space="preserve">Covid 19 </w:t>
            </w:r>
            <w:r w:rsidR="000F2892">
              <w:rPr>
                <w:rFonts w:eastAsia="Times New Roman" w:cstheme="minorHAnsi"/>
                <w:b/>
                <w:bCs/>
                <w:sz w:val="20"/>
                <w:szCs w:val="16"/>
                <w:lang w:eastAsia="en-GB"/>
              </w:rPr>
              <w:t xml:space="preserve">test and </w:t>
            </w:r>
            <w:r w:rsidR="00D921E1">
              <w:rPr>
                <w:rFonts w:eastAsia="Times New Roman" w:cstheme="minorHAnsi"/>
                <w:b/>
                <w:bCs/>
                <w:sz w:val="20"/>
                <w:szCs w:val="16"/>
                <w:lang w:eastAsia="en-GB"/>
              </w:rPr>
              <w:t>follow government and</w:t>
            </w:r>
            <w:r w:rsidR="000F2892">
              <w:rPr>
                <w:rFonts w:eastAsia="Times New Roman" w:cstheme="minorHAnsi"/>
                <w:b/>
                <w:bCs/>
                <w:sz w:val="20"/>
                <w:szCs w:val="16"/>
                <w:lang w:eastAsia="en-GB"/>
              </w:rPr>
              <w:t xml:space="preserve"> clinical advice</w:t>
            </w:r>
            <w:r w:rsidR="00892043">
              <w:rPr>
                <w:rFonts w:eastAsia="Times New Roman" w:cstheme="minorHAnsi"/>
                <w:b/>
                <w:bCs/>
                <w:sz w:val="20"/>
                <w:szCs w:val="16"/>
                <w:lang w:eastAsia="en-GB"/>
              </w:rPr>
              <w:t>.</w:t>
            </w:r>
            <w:r w:rsidR="00405729">
              <w:rPr>
                <w:rFonts w:eastAsia="Times New Roman" w:cstheme="minorHAnsi"/>
                <w:b/>
                <w:bCs/>
                <w:sz w:val="20"/>
                <w:szCs w:val="16"/>
                <w:lang w:eastAsia="en-GB"/>
              </w:rPr>
              <w:t xml:space="preserve"> If </w:t>
            </w:r>
            <w:r w:rsidR="00FC2D8A">
              <w:rPr>
                <w:rFonts w:eastAsia="Times New Roman" w:cstheme="minorHAnsi"/>
                <w:b/>
                <w:bCs/>
                <w:sz w:val="20"/>
                <w:szCs w:val="16"/>
                <w:lang w:eastAsia="en-GB"/>
              </w:rPr>
              <w:t xml:space="preserve">anyone with symptoms or isolating is </w:t>
            </w:r>
            <w:r w:rsidR="00372BDD">
              <w:rPr>
                <w:rFonts w:eastAsia="Times New Roman" w:cstheme="minorHAnsi"/>
                <w:b/>
                <w:bCs/>
                <w:sz w:val="20"/>
                <w:szCs w:val="16"/>
                <w:lang w:eastAsia="en-GB"/>
              </w:rPr>
              <w:t>unwell,</w:t>
            </w:r>
            <w:r w:rsidR="00FC2D8A">
              <w:rPr>
                <w:rFonts w:eastAsia="Times New Roman" w:cstheme="minorHAnsi"/>
                <w:b/>
                <w:bCs/>
                <w:sz w:val="20"/>
                <w:szCs w:val="16"/>
                <w:lang w:eastAsia="en-GB"/>
              </w:rPr>
              <w:t xml:space="preserve"> they should follow standard sickness absence reporting processes.</w:t>
            </w:r>
          </w:p>
        </w:tc>
        <w:tc>
          <w:tcPr>
            <w:tcW w:w="1844" w:type="dxa"/>
          </w:tcPr>
          <w:p w14:paraId="39080538" w14:textId="77777777" w:rsidR="004C479D" w:rsidRDefault="004C479D" w:rsidP="007C7595">
            <w:pPr>
              <w:rPr>
                <w:rFonts w:eastAsia="Times New Roman" w:cstheme="minorHAnsi"/>
                <w:sz w:val="20"/>
                <w:szCs w:val="16"/>
                <w:lang w:eastAsia="en-GB"/>
              </w:rPr>
            </w:pPr>
          </w:p>
        </w:tc>
      </w:tr>
      <w:tr w:rsidR="00EC7B73" w14:paraId="19098A32" w14:textId="77777777" w:rsidTr="00A038BD">
        <w:tc>
          <w:tcPr>
            <w:tcW w:w="568" w:type="dxa"/>
          </w:tcPr>
          <w:p w14:paraId="38A4DA94" w14:textId="0A97B290" w:rsidR="00EC7B73" w:rsidRDefault="00EC7B73" w:rsidP="007C7595">
            <w:pPr>
              <w:jc w:val="center"/>
              <w:rPr>
                <w:rFonts w:eastAsia="Times New Roman" w:cstheme="minorHAnsi"/>
                <w:sz w:val="20"/>
                <w:szCs w:val="16"/>
                <w:lang w:eastAsia="en-GB"/>
              </w:rPr>
            </w:pPr>
          </w:p>
        </w:tc>
        <w:tc>
          <w:tcPr>
            <w:tcW w:w="2834" w:type="dxa"/>
          </w:tcPr>
          <w:p w14:paraId="2762303E" w14:textId="1C1A3AC5" w:rsidR="00EC7B73" w:rsidRDefault="00EC7B73" w:rsidP="006B3225">
            <w:pPr>
              <w:jc w:val="center"/>
              <w:rPr>
                <w:rFonts w:eastAsia="Times New Roman" w:cstheme="minorHAnsi"/>
                <w:sz w:val="20"/>
                <w:szCs w:val="16"/>
                <w:lang w:eastAsia="en-GB"/>
              </w:rPr>
            </w:pPr>
          </w:p>
        </w:tc>
        <w:tc>
          <w:tcPr>
            <w:tcW w:w="2977" w:type="dxa"/>
          </w:tcPr>
          <w:p w14:paraId="7CE17125" w14:textId="354D5AA1" w:rsidR="00EC7B73" w:rsidRDefault="00EC7B73" w:rsidP="006B3225">
            <w:pPr>
              <w:jc w:val="center"/>
              <w:rPr>
                <w:rFonts w:eastAsia="Times New Roman" w:cstheme="minorHAnsi"/>
                <w:sz w:val="20"/>
                <w:szCs w:val="16"/>
                <w:lang w:eastAsia="en-GB"/>
              </w:rPr>
            </w:pPr>
          </w:p>
        </w:tc>
        <w:tc>
          <w:tcPr>
            <w:tcW w:w="6804" w:type="dxa"/>
          </w:tcPr>
          <w:p w14:paraId="65971B2D" w14:textId="77777777" w:rsidR="00EC7B73" w:rsidRPr="003B26C6" w:rsidRDefault="00C94118" w:rsidP="00C94118">
            <w:pPr>
              <w:pStyle w:val="ListParagraph"/>
              <w:numPr>
                <w:ilvl w:val="0"/>
                <w:numId w:val="2"/>
              </w:numPr>
              <w:rPr>
                <w:rFonts w:eastAsia="Times New Roman" w:cstheme="minorHAnsi"/>
                <w:b/>
                <w:bCs/>
                <w:sz w:val="20"/>
                <w:szCs w:val="16"/>
                <w:lang w:eastAsia="en-GB"/>
              </w:rPr>
            </w:pPr>
            <w:r w:rsidRPr="00C94118">
              <w:rPr>
                <w:rFonts w:eastAsia="Times New Roman" w:cstheme="minorHAnsi"/>
                <w:b/>
                <w:bCs/>
                <w:sz w:val="20"/>
                <w:szCs w:val="16"/>
                <w:lang w:eastAsia="en-GB"/>
              </w:rPr>
              <w:t xml:space="preserve">Hand sanitisation: </w:t>
            </w:r>
            <w:r>
              <w:rPr>
                <w:rFonts w:eastAsia="Times New Roman" w:cstheme="minorHAnsi"/>
                <w:sz w:val="20"/>
                <w:szCs w:val="16"/>
                <w:lang w:eastAsia="en-GB"/>
              </w:rPr>
              <w:t xml:space="preserve">Hand sanitisers are available at all access points and </w:t>
            </w:r>
            <w:r>
              <w:rPr>
                <w:rFonts w:eastAsia="Times New Roman" w:cstheme="minorHAnsi"/>
                <w:sz w:val="20"/>
                <w:szCs w:val="16"/>
                <w:lang w:eastAsia="en-GB"/>
              </w:rPr>
              <w:lastRenderedPageBreak/>
              <w:t>other locations within the building, handwashing facilities are available in all toilets</w:t>
            </w:r>
            <w:r w:rsidR="004628F2">
              <w:rPr>
                <w:rFonts w:eastAsia="Times New Roman" w:cstheme="minorHAnsi"/>
                <w:sz w:val="20"/>
                <w:szCs w:val="16"/>
                <w:lang w:eastAsia="en-GB"/>
              </w:rPr>
              <w:t xml:space="preserve"> and in</w:t>
            </w:r>
            <w:r>
              <w:rPr>
                <w:rFonts w:eastAsia="Times New Roman" w:cstheme="minorHAnsi"/>
                <w:sz w:val="20"/>
                <w:szCs w:val="16"/>
                <w:lang w:eastAsia="en-GB"/>
              </w:rPr>
              <w:t xml:space="preserve"> all kitchens that are currently in use. Hand hygiene is promoted through signage and staff communications.</w:t>
            </w:r>
          </w:p>
          <w:p w14:paraId="6FBE823D" w14:textId="4FA1C154" w:rsidR="003B26C6" w:rsidRPr="00C94118" w:rsidRDefault="003B26C6" w:rsidP="003B26C6">
            <w:pPr>
              <w:pStyle w:val="ListParagraph"/>
              <w:ind w:left="360"/>
              <w:rPr>
                <w:rFonts w:eastAsia="Times New Roman" w:cstheme="minorHAnsi"/>
                <w:b/>
                <w:bCs/>
                <w:sz w:val="20"/>
                <w:szCs w:val="16"/>
                <w:lang w:eastAsia="en-GB"/>
              </w:rPr>
            </w:pPr>
            <w:r>
              <w:rPr>
                <w:rFonts w:eastAsia="Times New Roman" w:cstheme="minorHAnsi"/>
                <w:b/>
                <w:bCs/>
                <w:sz w:val="20"/>
                <w:szCs w:val="16"/>
                <w:lang w:eastAsia="en-GB"/>
              </w:rPr>
              <w:t>All staff / persons entering Louisa House should wash their hands at the first opportunity.</w:t>
            </w:r>
          </w:p>
        </w:tc>
        <w:tc>
          <w:tcPr>
            <w:tcW w:w="1844" w:type="dxa"/>
          </w:tcPr>
          <w:p w14:paraId="7A974A47" w14:textId="7D11FE86" w:rsidR="00EC7B73" w:rsidRDefault="00EC7B73" w:rsidP="007C7595">
            <w:pPr>
              <w:rPr>
                <w:rFonts w:eastAsia="Times New Roman" w:cstheme="minorHAnsi"/>
                <w:sz w:val="20"/>
                <w:szCs w:val="16"/>
                <w:lang w:eastAsia="en-GB"/>
              </w:rPr>
            </w:pPr>
          </w:p>
        </w:tc>
      </w:tr>
      <w:tr w:rsidR="00C94118" w14:paraId="3D98EE4E" w14:textId="77777777" w:rsidTr="00A038BD">
        <w:tc>
          <w:tcPr>
            <w:tcW w:w="568" w:type="dxa"/>
          </w:tcPr>
          <w:p w14:paraId="1706D03F" w14:textId="77777777" w:rsidR="00C94118" w:rsidRPr="007C7595" w:rsidRDefault="00C94118" w:rsidP="00C94118">
            <w:pPr>
              <w:rPr>
                <w:rFonts w:eastAsia="Times New Roman" w:cstheme="minorHAnsi"/>
                <w:sz w:val="20"/>
                <w:szCs w:val="16"/>
                <w:lang w:eastAsia="en-GB"/>
              </w:rPr>
            </w:pPr>
          </w:p>
        </w:tc>
        <w:tc>
          <w:tcPr>
            <w:tcW w:w="2834" w:type="dxa"/>
          </w:tcPr>
          <w:p w14:paraId="7B6FBBDA" w14:textId="77777777" w:rsidR="00C94118" w:rsidRPr="007C7595" w:rsidRDefault="00C94118" w:rsidP="006B3225">
            <w:pPr>
              <w:jc w:val="center"/>
              <w:rPr>
                <w:rFonts w:eastAsia="Times New Roman" w:cstheme="minorHAnsi"/>
                <w:sz w:val="20"/>
                <w:szCs w:val="16"/>
                <w:lang w:eastAsia="en-GB"/>
              </w:rPr>
            </w:pPr>
          </w:p>
        </w:tc>
        <w:tc>
          <w:tcPr>
            <w:tcW w:w="2977" w:type="dxa"/>
          </w:tcPr>
          <w:p w14:paraId="08869887" w14:textId="77777777" w:rsidR="00C94118" w:rsidRPr="007C7595" w:rsidRDefault="00C94118" w:rsidP="006B3225">
            <w:pPr>
              <w:jc w:val="center"/>
              <w:rPr>
                <w:rFonts w:eastAsia="Times New Roman" w:cstheme="minorHAnsi"/>
                <w:sz w:val="20"/>
                <w:szCs w:val="16"/>
                <w:lang w:eastAsia="en-GB"/>
              </w:rPr>
            </w:pPr>
          </w:p>
        </w:tc>
        <w:tc>
          <w:tcPr>
            <w:tcW w:w="6804" w:type="dxa"/>
          </w:tcPr>
          <w:p w14:paraId="2E96301C" w14:textId="0918B477" w:rsidR="00C94118" w:rsidRPr="00C94118" w:rsidRDefault="00C94118" w:rsidP="00C94118">
            <w:pPr>
              <w:pStyle w:val="ListParagraph"/>
              <w:numPr>
                <w:ilvl w:val="0"/>
                <w:numId w:val="2"/>
              </w:numPr>
              <w:rPr>
                <w:rFonts w:eastAsia="Times New Roman" w:cstheme="minorHAnsi"/>
                <w:b/>
                <w:bCs/>
                <w:sz w:val="20"/>
                <w:szCs w:val="16"/>
                <w:lang w:eastAsia="en-GB"/>
              </w:rPr>
            </w:pPr>
            <w:r w:rsidRPr="00C94118">
              <w:rPr>
                <w:rFonts w:eastAsia="Times New Roman" w:cstheme="minorHAnsi"/>
                <w:b/>
                <w:bCs/>
                <w:sz w:val="20"/>
                <w:szCs w:val="16"/>
                <w:lang w:eastAsia="en-GB"/>
              </w:rPr>
              <w:t xml:space="preserve">Reduced occupancy: </w:t>
            </w:r>
            <w:r>
              <w:rPr>
                <w:rFonts w:eastAsia="Times New Roman" w:cstheme="minorHAnsi"/>
                <w:sz w:val="20"/>
                <w:szCs w:val="16"/>
                <w:lang w:eastAsia="en-GB"/>
              </w:rPr>
              <w:t>staff numbers (present at one time) will be reduced using a number of mechanisms including: flexible working patterns, rota’s, etc.</w:t>
            </w:r>
          </w:p>
        </w:tc>
        <w:tc>
          <w:tcPr>
            <w:tcW w:w="1844" w:type="dxa"/>
          </w:tcPr>
          <w:p w14:paraId="52C07D6F" w14:textId="77777777" w:rsidR="00C94118" w:rsidRPr="007C7595" w:rsidRDefault="00C94118" w:rsidP="007C7595">
            <w:pPr>
              <w:rPr>
                <w:rFonts w:eastAsia="Times New Roman" w:cstheme="minorHAnsi"/>
                <w:sz w:val="20"/>
                <w:szCs w:val="16"/>
                <w:lang w:eastAsia="en-GB"/>
              </w:rPr>
            </w:pPr>
          </w:p>
        </w:tc>
      </w:tr>
      <w:tr w:rsidR="007C7595" w14:paraId="610B99B4" w14:textId="77777777" w:rsidTr="00A038BD">
        <w:tc>
          <w:tcPr>
            <w:tcW w:w="568" w:type="dxa"/>
          </w:tcPr>
          <w:p w14:paraId="1E075225" w14:textId="28775D89" w:rsidR="007C7595" w:rsidRPr="007C7595" w:rsidRDefault="007C7595" w:rsidP="00C94118">
            <w:pPr>
              <w:rPr>
                <w:rFonts w:eastAsia="Times New Roman" w:cstheme="minorHAnsi"/>
                <w:sz w:val="20"/>
                <w:szCs w:val="16"/>
                <w:lang w:eastAsia="en-GB"/>
              </w:rPr>
            </w:pPr>
          </w:p>
        </w:tc>
        <w:tc>
          <w:tcPr>
            <w:tcW w:w="2834" w:type="dxa"/>
          </w:tcPr>
          <w:p w14:paraId="19E70ED7" w14:textId="739A9BC4" w:rsidR="007C7595" w:rsidRPr="007C7595" w:rsidRDefault="007C7595" w:rsidP="006B3225">
            <w:pPr>
              <w:jc w:val="center"/>
              <w:rPr>
                <w:rFonts w:eastAsia="Times New Roman" w:cstheme="minorHAnsi"/>
                <w:sz w:val="20"/>
                <w:szCs w:val="16"/>
                <w:lang w:eastAsia="en-GB"/>
              </w:rPr>
            </w:pPr>
          </w:p>
        </w:tc>
        <w:tc>
          <w:tcPr>
            <w:tcW w:w="2977" w:type="dxa"/>
          </w:tcPr>
          <w:p w14:paraId="503106D3" w14:textId="0D56A0C6" w:rsidR="007C7595" w:rsidRPr="007C7595" w:rsidRDefault="007C7595" w:rsidP="006B3225">
            <w:pPr>
              <w:jc w:val="center"/>
              <w:rPr>
                <w:rFonts w:eastAsia="Times New Roman" w:cstheme="minorHAnsi"/>
                <w:sz w:val="20"/>
                <w:szCs w:val="16"/>
                <w:lang w:eastAsia="en-GB"/>
              </w:rPr>
            </w:pPr>
          </w:p>
        </w:tc>
        <w:tc>
          <w:tcPr>
            <w:tcW w:w="6804" w:type="dxa"/>
          </w:tcPr>
          <w:p w14:paraId="55D6E095" w14:textId="77777777" w:rsidR="007C7595" w:rsidRDefault="00C94118" w:rsidP="00C94118">
            <w:pPr>
              <w:pStyle w:val="ListParagraph"/>
              <w:numPr>
                <w:ilvl w:val="0"/>
                <w:numId w:val="2"/>
              </w:numPr>
              <w:rPr>
                <w:rFonts w:eastAsia="Times New Roman" w:cstheme="minorHAnsi"/>
                <w:sz w:val="20"/>
                <w:szCs w:val="16"/>
                <w:lang w:eastAsia="en-GB"/>
              </w:rPr>
            </w:pPr>
            <w:r w:rsidRPr="00C94118">
              <w:rPr>
                <w:rFonts w:eastAsia="Times New Roman" w:cstheme="minorHAnsi"/>
                <w:b/>
                <w:bCs/>
                <w:sz w:val="20"/>
                <w:szCs w:val="16"/>
                <w:lang w:eastAsia="en-GB"/>
              </w:rPr>
              <w:t>Access and social distance:</w:t>
            </w:r>
            <w:r>
              <w:rPr>
                <w:rFonts w:eastAsia="Times New Roman" w:cstheme="minorHAnsi"/>
                <w:sz w:val="20"/>
                <w:szCs w:val="16"/>
                <w:lang w:eastAsia="en-GB"/>
              </w:rPr>
              <w:t xml:space="preserve"> access to working areas will be based on a </w:t>
            </w:r>
            <w:r w:rsidR="00121901">
              <w:rPr>
                <w:rFonts w:eastAsia="Times New Roman" w:cstheme="minorHAnsi"/>
                <w:sz w:val="20"/>
                <w:szCs w:val="16"/>
                <w:lang w:eastAsia="en-GB"/>
              </w:rPr>
              <w:t>one-way</w:t>
            </w:r>
            <w:r>
              <w:rPr>
                <w:rFonts w:eastAsia="Times New Roman" w:cstheme="minorHAnsi"/>
                <w:sz w:val="20"/>
                <w:szCs w:val="16"/>
                <w:lang w:eastAsia="en-GB"/>
              </w:rPr>
              <w:t xml:space="preserve"> system to minimise risk of contact facilitate social distance. </w:t>
            </w:r>
          </w:p>
          <w:p w14:paraId="03DFB9C0" w14:textId="4847EC37" w:rsidR="004628F2" w:rsidRPr="00C94118" w:rsidRDefault="004628F2" w:rsidP="004628F2">
            <w:pPr>
              <w:pStyle w:val="ListParagraph"/>
              <w:ind w:left="360"/>
              <w:rPr>
                <w:rFonts w:eastAsia="Times New Roman" w:cstheme="minorHAnsi"/>
                <w:sz w:val="20"/>
                <w:szCs w:val="16"/>
                <w:lang w:eastAsia="en-GB"/>
              </w:rPr>
            </w:pPr>
            <w:r>
              <w:rPr>
                <w:rFonts w:eastAsia="Times New Roman" w:cstheme="minorHAnsi"/>
                <w:b/>
                <w:bCs/>
                <w:sz w:val="20"/>
                <w:szCs w:val="16"/>
                <w:lang w:eastAsia="en-GB"/>
              </w:rPr>
              <w:t>Note:</w:t>
            </w:r>
            <w:r>
              <w:rPr>
                <w:rFonts w:eastAsia="Times New Roman" w:cstheme="minorHAnsi"/>
                <w:sz w:val="20"/>
                <w:szCs w:val="16"/>
                <w:lang w:eastAsia="en-GB"/>
              </w:rPr>
              <w:t xml:space="preserve"> access via central staircase and lift; egress via fire exits.</w:t>
            </w:r>
          </w:p>
        </w:tc>
        <w:tc>
          <w:tcPr>
            <w:tcW w:w="1844" w:type="dxa"/>
          </w:tcPr>
          <w:p w14:paraId="38E5C036" w14:textId="365E5DF4" w:rsidR="007C7595" w:rsidRPr="007C7595" w:rsidRDefault="007C7595" w:rsidP="007C7595">
            <w:pPr>
              <w:rPr>
                <w:rFonts w:eastAsia="Times New Roman" w:cstheme="minorHAnsi"/>
                <w:sz w:val="20"/>
                <w:szCs w:val="16"/>
                <w:lang w:eastAsia="en-GB"/>
              </w:rPr>
            </w:pPr>
          </w:p>
        </w:tc>
      </w:tr>
      <w:tr w:rsidR="00EC7B73" w14:paraId="2B3D7BB6" w14:textId="77777777" w:rsidTr="00A038BD">
        <w:tc>
          <w:tcPr>
            <w:tcW w:w="568" w:type="dxa"/>
          </w:tcPr>
          <w:p w14:paraId="1514702D" w14:textId="2E2BEC79" w:rsidR="00EC7B73" w:rsidRDefault="00EC7B73" w:rsidP="007C7595">
            <w:pPr>
              <w:jc w:val="center"/>
              <w:rPr>
                <w:rFonts w:eastAsia="Times New Roman" w:cstheme="minorHAnsi"/>
                <w:sz w:val="20"/>
                <w:szCs w:val="16"/>
                <w:lang w:eastAsia="en-GB"/>
              </w:rPr>
            </w:pPr>
          </w:p>
        </w:tc>
        <w:tc>
          <w:tcPr>
            <w:tcW w:w="2834" w:type="dxa"/>
          </w:tcPr>
          <w:p w14:paraId="4C202365" w14:textId="0F31DC4E" w:rsidR="00EC7B73" w:rsidRDefault="00EC7B73" w:rsidP="007C7595">
            <w:pPr>
              <w:rPr>
                <w:rFonts w:eastAsia="Times New Roman" w:cstheme="minorHAnsi"/>
                <w:sz w:val="20"/>
                <w:szCs w:val="16"/>
                <w:lang w:eastAsia="en-GB"/>
              </w:rPr>
            </w:pPr>
          </w:p>
        </w:tc>
        <w:tc>
          <w:tcPr>
            <w:tcW w:w="2977" w:type="dxa"/>
          </w:tcPr>
          <w:p w14:paraId="07FACA9D" w14:textId="1628EB71" w:rsidR="00EC7B73" w:rsidRDefault="00EC7B73" w:rsidP="00EC7B73">
            <w:pPr>
              <w:rPr>
                <w:rFonts w:eastAsia="Times New Roman" w:cstheme="minorHAnsi"/>
                <w:sz w:val="20"/>
                <w:szCs w:val="16"/>
                <w:lang w:eastAsia="en-GB"/>
              </w:rPr>
            </w:pPr>
          </w:p>
        </w:tc>
        <w:tc>
          <w:tcPr>
            <w:tcW w:w="6804" w:type="dxa"/>
          </w:tcPr>
          <w:p w14:paraId="3B3B923F" w14:textId="1FEC5388" w:rsidR="00EC7B73" w:rsidRPr="00C94118" w:rsidRDefault="00C94118" w:rsidP="00C94118">
            <w:pPr>
              <w:pStyle w:val="ListParagraph"/>
              <w:numPr>
                <w:ilvl w:val="0"/>
                <w:numId w:val="2"/>
              </w:numPr>
              <w:rPr>
                <w:rFonts w:eastAsia="Times New Roman" w:cstheme="minorHAnsi"/>
                <w:sz w:val="20"/>
                <w:szCs w:val="16"/>
                <w:lang w:eastAsia="en-GB"/>
              </w:rPr>
            </w:pPr>
            <w:r>
              <w:rPr>
                <w:rFonts w:eastAsia="Times New Roman" w:cstheme="minorHAnsi"/>
                <w:b/>
                <w:bCs/>
                <w:sz w:val="20"/>
                <w:szCs w:val="16"/>
                <w:lang w:eastAsia="en-GB"/>
              </w:rPr>
              <w:t>S</w:t>
            </w:r>
            <w:r w:rsidRPr="00C94118">
              <w:rPr>
                <w:rFonts w:eastAsia="Times New Roman" w:cstheme="minorHAnsi"/>
                <w:b/>
                <w:bCs/>
                <w:sz w:val="20"/>
                <w:szCs w:val="16"/>
                <w:lang w:eastAsia="en-GB"/>
              </w:rPr>
              <w:t>ocial distance</w:t>
            </w:r>
            <w:r>
              <w:rPr>
                <w:rFonts w:eastAsia="Times New Roman" w:cstheme="minorHAnsi"/>
                <w:b/>
                <w:bCs/>
                <w:sz w:val="20"/>
                <w:szCs w:val="16"/>
                <w:lang w:eastAsia="en-GB"/>
              </w:rPr>
              <w:t xml:space="preserve"> in working areas</w:t>
            </w:r>
            <w:r w:rsidRPr="00C94118">
              <w:rPr>
                <w:rFonts w:eastAsia="Times New Roman" w:cstheme="minorHAnsi"/>
                <w:b/>
                <w:bCs/>
                <w:sz w:val="20"/>
                <w:szCs w:val="16"/>
                <w:lang w:eastAsia="en-GB"/>
              </w:rPr>
              <w:t>:</w:t>
            </w:r>
            <w:r w:rsidRPr="00C94118">
              <w:rPr>
                <w:rFonts w:eastAsia="Times New Roman" w:cstheme="minorHAnsi"/>
                <w:sz w:val="20"/>
                <w:szCs w:val="16"/>
                <w:lang w:eastAsia="en-GB"/>
              </w:rPr>
              <w:t xml:space="preserve"> </w:t>
            </w:r>
            <w:r>
              <w:rPr>
                <w:rFonts w:eastAsia="Times New Roman" w:cstheme="minorHAnsi"/>
                <w:sz w:val="20"/>
                <w:szCs w:val="16"/>
                <w:lang w:eastAsia="en-GB"/>
              </w:rPr>
              <w:t>will be maintained by a number of mechanisms including: restricting staff to a designated desk; maintaining occupancy (at any one time) to one employee per four desk block/pod</w:t>
            </w:r>
            <w:r w:rsidR="004628F2">
              <w:rPr>
                <w:rFonts w:eastAsia="Times New Roman" w:cstheme="minorHAnsi"/>
                <w:sz w:val="20"/>
                <w:szCs w:val="16"/>
                <w:lang w:eastAsia="en-GB"/>
              </w:rPr>
              <w:t xml:space="preserve"> or three employees per eight desk block</w:t>
            </w:r>
            <w:r>
              <w:rPr>
                <w:rFonts w:eastAsia="Times New Roman" w:cstheme="minorHAnsi"/>
                <w:sz w:val="20"/>
                <w:szCs w:val="16"/>
                <w:lang w:eastAsia="en-GB"/>
              </w:rPr>
              <w:t>; having a one way system for movement around the office; restricting numbers of staff able to use welfare facilities at any one time</w:t>
            </w:r>
          </w:p>
        </w:tc>
        <w:tc>
          <w:tcPr>
            <w:tcW w:w="1844" w:type="dxa"/>
          </w:tcPr>
          <w:p w14:paraId="776650FA" w14:textId="5D473C78" w:rsidR="00EC7B73" w:rsidRDefault="00EC7B73" w:rsidP="007C7595">
            <w:pPr>
              <w:rPr>
                <w:rFonts w:eastAsia="Times New Roman" w:cstheme="minorHAnsi"/>
                <w:sz w:val="20"/>
                <w:szCs w:val="16"/>
                <w:lang w:eastAsia="en-GB"/>
              </w:rPr>
            </w:pPr>
          </w:p>
        </w:tc>
      </w:tr>
      <w:tr w:rsidR="007C7595" w14:paraId="3E0360EA" w14:textId="77777777" w:rsidTr="00A038BD">
        <w:tc>
          <w:tcPr>
            <w:tcW w:w="568" w:type="dxa"/>
          </w:tcPr>
          <w:p w14:paraId="70BFB661" w14:textId="4E27F8A5" w:rsidR="007C7595" w:rsidRPr="007C7595" w:rsidRDefault="007C7595" w:rsidP="007C7595">
            <w:pPr>
              <w:jc w:val="center"/>
              <w:rPr>
                <w:rFonts w:eastAsia="Times New Roman" w:cstheme="minorHAnsi"/>
                <w:sz w:val="20"/>
                <w:szCs w:val="16"/>
                <w:lang w:eastAsia="en-GB"/>
              </w:rPr>
            </w:pPr>
          </w:p>
        </w:tc>
        <w:tc>
          <w:tcPr>
            <w:tcW w:w="2834" w:type="dxa"/>
          </w:tcPr>
          <w:p w14:paraId="05C48919" w14:textId="4E78E838" w:rsidR="007C7595" w:rsidRPr="007C7595" w:rsidRDefault="007C7595" w:rsidP="007C7595">
            <w:pPr>
              <w:rPr>
                <w:rFonts w:eastAsia="Times New Roman" w:cstheme="minorHAnsi"/>
                <w:sz w:val="20"/>
                <w:szCs w:val="16"/>
                <w:lang w:eastAsia="en-GB"/>
              </w:rPr>
            </w:pPr>
          </w:p>
        </w:tc>
        <w:tc>
          <w:tcPr>
            <w:tcW w:w="2977" w:type="dxa"/>
          </w:tcPr>
          <w:p w14:paraId="5FCC403F" w14:textId="3ADD14EF" w:rsidR="007C7595" w:rsidRPr="007C7595" w:rsidRDefault="007C7595" w:rsidP="007C7595">
            <w:pPr>
              <w:rPr>
                <w:rFonts w:eastAsia="Times New Roman" w:cstheme="minorHAnsi"/>
                <w:sz w:val="20"/>
                <w:szCs w:val="16"/>
                <w:lang w:eastAsia="en-GB"/>
              </w:rPr>
            </w:pPr>
          </w:p>
        </w:tc>
        <w:tc>
          <w:tcPr>
            <w:tcW w:w="6804" w:type="dxa"/>
          </w:tcPr>
          <w:p w14:paraId="39C9AB9F" w14:textId="3DF433D2" w:rsidR="007C7595" w:rsidRPr="004C479D" w:rsidRDefault="004C479D" w:rsidP="004C479D">
            <w:pPr>
              <w:pStyle w:val="ListParagraph"/>
              <w:numPr>
                <w:ilvl w:val="0"/>
                <w:numId w:val="2"/>
              </w:numPr>
              <w:rPr>
                <w:rFonts w:eastAsia="Times New Roman" w:cstheme="minorHAnsi"/>
                <w:b/>
                <w:bCs/>
                <w:sz w:val="20"/>
                <w:szCs w:val="16"/>
                <w:lang w:eastAsia="en-GB"/>
              </w:rPr>
            </w:pPr>
            <w:r>
              <w:rPr>
                <w:rFonts w:eastAsia="Times New Roman" w:cstheme="minorHAnsi"/>
                <w:b/>
                <w:bCs/>
                <w:sz w:val="20"/>
                <w:szCs w:val="16"/>
                <w:lang w:eastAsia="en-GB"/>
              </w:rPr>
              <w:t>S</w:t>
            </w:r>
            <w:r w:rsidRPr="00C94118">
              <w:rPr>
                <w:rFonts w:eastAsia="Times New Roman" w:cstheme="minorHAnsi"/>
                <w:b/>
                <w:bCs/>
                <w:sz w:val="20"/>
                <w:szCs w:val="16"/>
                <w:lang w:eastAsia="en-GB"/>
              </w:rPr>
              <w:t>ocial distance</w:t>
            </w:r>
            <w:r>
              <w:rPr>
                <w:rFonts w:eastAsia="Times New Roman" w:cstheme="minorHAnsi"/>
                <w:b/>
                <w:bCs/>
                <w:sz w:val="20"/>
                <w:szCs w:val="16"/>
                <w:lang w:eastAsia="en-GB"/>
              </w:rPr>
              <w:t xml:space="preserve"> in </w:t>
            </w:r>
            <w:r w:rsidRPr="004C479D">
              <w:rPr>
                <w:rFonts w:eastAsia="Times New Roman" w:cstheme="minorHAnsi"/>
                <w:b/>
                <w:bCs/>
                <w:sz w:val="20"/>
                <w:szCs w:val="16"/>
                <w:lang w:eastAsia="en-GB"/>
              </w:rPr>
              <w:t>Welfare facilities</w:t>
            </w:r>
            <w:r>
              <w:rPr>
                <w:rFonts w:eastAsia="Times New Roman" w:cstheme="minorHAnsi"/>
                <w:b/>
                <w:bCs/>
                <w:sz w:val="20"/>
                <w:szCs w:val="16"/>
                <w:lang w:eastAsia="en-GB"/>
              </w:rPr>
              <w:t xml:space="preserve">: </w:t>
            </w:r>
            <w:r>
              <w:rPr>
                <w:rFonts w:eastAsia="Times New Roman" w:cstheme="minorHAnsi"/>
                <w:sz w:val="20"/>
                <w:szCs w:val="16"/>
                <w:lang w:eastAsia="en-GB"/>
              </w:rPr>
              <w:t xml:space="preserve"> </w:t>
            </w:r>
            <w:r w:rsidR="004628F2">
              <w:rPr>
                <w:rFonts w:eastAsia="Times New Roman" w:cstheme="minorHAnsi"/>
                <w:sz w:val="20"/>
                <w:szCs w:val="16"/>
                <w:lang w:eastAsia="en-GB"/>
              </w:rPr>
              <w:t>only one member of staff to use the</w:t>
            </w:r>
            <w:r>
              <w:rPr>
                <w:rFonts w:eastAsia="Times New Roman" w:cstheme="minorHAnsi"/>
                <w:sz w:val="20"/>
                <w:szCs w:val="16"/>
                <w:lang w:eastAsia="en-GB"/>
              </w:rPr>
              <w:t xml:space="preserve"> welfare facilities at any one time</w:t>
            </w:r>
            <w:r w:rsidR="004628F2">
              <w:rPr>
                <w:rFonts w:eastAsia="Times New Roman" w:cstheme="minorHAnsi"/>
                <w:sz w:val="20"/>
                <w:szCs w:val="16"/>
                <w:lang w:eastAsia="en-GB"/>
              </w:rPr>
              <w:t>, controlled by signage.</w:t>
            </w:r>
          </w:p>
        </w:tc>
        <w:tc>
          <w:tcPr>
            <w:tcW w:w="1844" w:type="dxa"/>
          </w:tcPr>
          <w:p w14:paraId="08C9BA79" w14:textId="10E7B7D7" w:rsidR="007C7595" w:rsidRPr="007C7595" w:rsidRDefault="007C7595" w:rsidP="007C7595">
            <w:pPr>
              <w:rPr>
                <w:rFonts w:eastAsia="Times New Roman" w:cstheme="minorHAnsi"/>
                <w:sz w:val="20"/>
                <w:szCs w:val="16"/>
                <w:lang w:eastAsia="en-GB"/>
              </w:rPr>
            </w:pPr>
          </w:p>
        </w:tc>
      </w:tr>
      <w:tr w:rsidR="007C7595" w14:paraId="17BC359C" w14:textId="77777777" w:rsidTr="00A038BD">
        <w:trPr>
          <w:trHeight w:val="60"/>
        </w:trPr>
        <w:tc>
          <w:tcPr>
            <w:tcW w:w="568" w:type="dxa"/>
          </w:tcPr>
          <w:p w14:paraId="79520612" w14:textId="68C2A7A6" w:rsidR="007C7595" w:rsidRPr="007C7595" w:rsidRDefault="007C7595" w:rsidP="007C7595">
            <w:pPr>
              <w:jc w:val="center"/>
              <w:rPr>
                <w:rFonts w:eastAsia="Times New Roman" w:cstheme="minorHAnsi"/>
                <w:sz w:val="20"/>
                <w:szCs w:val="16"/>
                <w:lang w:eastAsia="en-GB"/>
              </w:rPr>
            </w:pPr>
          </w:p>
        </w:tc>
        <w:tc>
          <w:tcPr>
            <w:tcW w:w="2834" w:type="dxa"/>
          </w:tcPr>
          <w:p w14:paraId="5ABFCAB6" w14:textId="065ADA66" w:rsidR="007C7595" w:rsidRPr="007C7595" w:rsidRDefault="007C7595" w:rsidP="007C7595">
            <w:pPr>
              <w:rPr>
                <w:rFonts w:eastAsia="Times New Roman" w:cstheme="minorHAnsi"/>
                <w:sz w:val="20"/>
                <w:szCs w:val="16"/>
                <w:lang w:eastAsia="en-GB"/>
              </w:rPr>
            </w:pPr>
          </w:p>
        </w:tc>
        <w:tc>
          <w:tcPr>
            <w:tcW w:w="2977" w:type="dxa"/>
          </w:tcPr>
          <w:p w14:paraId="0AD090CC" w14:textId="1C2F4722" w:rsidR="007C7595" w:rsidRPr="007C7595" w:rsidRDefault="007C7595" w:rsidP="007C7595">
            <w:pPr>
              <w:rPr>
                <w:rFonts w:eastAsia="Times New Roman" w:cstheme="minorHAnsi"/>
                <w:sz w:val="20"/>
                <w:szCs w:val="16"/>
                <w:lang w:eastAsia="en-GB"/>
              </w:rPr>
            </w:pPr>
          </w:p>
        </w:tc>
        <w:tc>
          <w:tcPr>
            <w:tcW w:w="6804" w:type="dxa"/>
          </w:tcPr>
          <w:p w14:paraId="6D7B11F2" w14:textId="77777777" w:rsidR="007C7595" w:rsidRPr="00745CCB" w:rsidRDefault="001F0FEC" w:rsidP="001F0FEC">
            <w:pPr>
              <w:pStyle w:val="ListParagraph"/>
              <w:numPr>
                <w:ilvl w:val="0"/>
                <w:numId w:val="2"/>
              </w:numPr>
              <w:rPr>
                <w:rFonts w:eastAsia="Times New Roman" w:cstheme="minorHAnsi"/>
                <w:b/>
                <w:bCs/>
                <w:sz w:val="20"/>
                <w:szCs w:val="16"/>
                <w:lang w:eastAsia="en-GB"/>
              </w:rPr>
            </w:pPr>
            <w:r w:rsidRPr="001F0FEC">
              <w:rPr>
                <w:rFonts w:eastAsia="Times New Roman" w:cstheme="minorHAnsi"/>
                <w:b/>
                <w:bCs/>
                <w:sz w:val="20"/>
                <w:szCs w:val="16"/>
                <w:lang w:eastAsia="en-GB"/>
              </w:rPr>
              <w:t>Printers</w:t>
            </w:r>
            <w:r w:rsidR="004628F2">
              <w:rPr>
                <w:rFonts w:eastAsia="Times New Roman" w:cstheme="minorHAnsi"/>
                <w:b/>
                <w:bCs/>
                <w:sz w:val="20"/>
                <w:szCs w:val="16"/>
                <w:lang w:eastAsia="en-GB"/>
              </w:rPr>
              <w:t xml:space="preserve">: </w:t>
            </w:r>
            <w:r w:rsidR="004628F2">
              <w:rPr>
                <w:rFonts w:eastAsia="Times New Roman" w:cstheme="minorHAnsi"/>
                <w:sz w:val="20"/>
                <w:szCs w:val="16"/>
                <w:lang w:eastAsia="en-GB"/>
              </w:rPr>
              <w:t xml:space="preserve"> only one member of staff to use printer at any one time, controlled by signage. </w:t>
            </w:r>
            <w:r w:rsidR="003B26C6">
              <w:rPr>
                <w:rFonts w:eastAsia="Times New Roman" w:cstheme="minorHAnsi"/>
                <w:sz w:val="20"/>
                <w:szCs w:val="16"/>
                <w:lang w:eastAsia="en-GB"/>
              </w:rPr>
              <w:t xml:space="preserve"> User to clean</w:t>
            </w:r>
            <w:r w:rsidR="00745CCB">
              <w:rPr>
                <w:rFonts w:eastAsia="Times New Roman" w:cstheme="minorHAnsi"/>
                <w:sz w:val="20"/>
                <w:szCs w:val="16"/>
                <w:lang w:eastAsia="en-GB"/>
              </w:rPr>
              <w:t>*</w:t>
            </w:r>
            <w:r w:rsidR="003B26C6">
              <w:rPr>
                <w:rFonts w:eastAsia="Times New Roman" w:cstheme="minorHAnsi"/>
                <w:sz w:val="20"/>
                <w:szCs w:val="16"/>
                <w:lang w:eastAsia="en-GB"/>
              </w:rPr>
              <w:t xml:space="preserve"> contact point prior to each use.</w:t>
            </w:r>
          </w:p>
          <w:p w14:paraId="7E4F8C11" w14:textId="48606E7B" w:rsidR="00745CCB" w:rsidRPr="001F0FEC" w:rsidRDefault="00745CCB" w:rsidP="00745CCB">
            <w:pPr>
              <w:pStyle w:val="ListParagraph"/>
              <w:ind w:left="360"/>
              <w:rPr>
                <w:rFonts w:eastAsia="Times New Roman" w:cstheme="minorHAnsi"/>
                <w:b/>
                <w:bCs/>
                <w:sz w:val="20"/>
                <w:szCs w:val="16"/>
                <w:lang w:eastAsia="en-GB"/>
              </w:rPr>
            </w:pPr>
            <w:r>
              <w:rPr>
                <w:rFonts w:eastAsia="Times New Roman" w:cstheme="minorHAnsi"/>
                <w:b/>
                <w:bCs/>
                <w:sz w:val="20"/>
                <w:szCs w:val="16"/>
                <w:lang w:eastAsia="en-GB"/>
              </w:rPr>
              <w:t xml:space="preserve">Note*: wipes to </w:t>
            </w:r>
            <w:r w:rsidR="004B3F0C">
              <w:rPr>
                <w:rFonts w:eastAsia="Times New Roman" w:cstheme="minorHAnsi"/>
                <w:b/>
                <w:bCs/>
                <w:sz w:val="20"/>
                <w:szCs w:val="16"/>
                <w:lang w:eastAsia="en-GB"/>
              </w:rPr>
              <w:t xml:space="preserve">be </w:t>
            </w:r>
            <w:r>
              <w:rPr>
                <w:rFonts w:eastAsia="Times New Roman" w:cstheme="minorHAnsi"/>
                <w:b/>
                <w:bCs/>
                <w:sz w:val="20"/>
                <w:szCs w:val="16"/>
                <w:lang w:eastAsia="en-GB"/>
              </w:rPr>
              <w:t xml:space="preserve">used for cleaning </w:t>
            </w:r>
            <w:r w:rsidR="004B3F0C">
              <w:rPr>
                <w:rFonts w:eastAsia="Times New Roman" w:cstheme="minorHAnsi"/>
                <w:b/>
                <w:bCs/>
                <w:sz w:val="20"/>
                <w:szCs w:val="16"/>
                <w:lang w:eastAsia="en-GB"/>
              </w:rPr>
              <w:t xml:space="preserve">surfaces on printers, etc. Sprays are </w:t>
            </w:r>
            <w:r w:rsidR="00372BDD">
              <w:rPr>
                <w:rFonts w:eastAsia="Times New Roman" w:cstheme="minorHAnsi"/>
                <w:b/>
                <w:bCs/>
                <w:sz w:val="20"/>
                <w:szCs w:val="16"/>
                <w:lang w:eastAsia="en-GB"/>
              </w:rPr>
              <w:t xml:space="preserve">only </w:t>
            </w:r>
            <w:r w:rsidR="004B3F0C">
              <w:rPr>
                <w:rFonts w:eastAsia="Times New Roman" w:cstheme="minorHAnsi"/>
                <w:b/>
                <w:bCs/>
                <w:sz w:val="20"/>
                <w:szCs w:val="16"/>
                <w:lang w:eastAsia="en-GB"/>
              </w:rPr>
              <w:t>to be used for hard surfaces, such as desks.</w:t>
            </w:r>
          </w:p>
        </w:tc>
        <w:tc>
          <w:tcPr>
            <w:tcW w:w="1844" w:type="dxa"/>
          </w:tcPr>
          <w:p w14:paraId="4CBD5D97" w14:textId="5242C133" w:rsidR="007C7595" w:rsidRPr="007C7595" w:rsidRDefault="007C7595" w:rsidP="007C7595">
            <w:pPr>
              <w:rPr>
                <w:rFonts w:eastAsia="Times New Roman" w:cstheme="minorHAnsi"/>
                <w:sz w:val="20"/>
                <w:szCs w:val="16"/>
                <w:lang w:eastAsia="en-GB"/>
              </w:rPr>
            </w:pPr>
          </w:p>
        </w:tc>
      </w:tr>
      <w:tr w:rsidR="007C7595" w14:paraId="3AFC3297" w14:textId="77777777" w:rsidTr="00A038BD">
        <w:trPr>
          <w:trHeight w:val="60"/>
        </w:trPr>
        <w:tc>
          <w:tcPr>
            <w:tcW w:w="568" w:type="dxa"/>
          </w:tcPr>
          <w:p w14:paraId="20C2AB77" w14:textId="77777777" w:rsidR="007C7595" w:rsidRPr="007C7595" w:rsidRDefault="007C7595" w:rsidP="007C7595">
            <w:pPr>
              <w:jc w:val="center"/>
              <w:rPr>
                <w:rFonts w:eastAsia="Times New Roman" w:cstheme="minorHAnsi"/>
                <w:sz w:val="20"/>
                <w:szCs w:val="16"/>
                <w:lang w:eastAsia="en-GB"/>
              </w:rPr>
            </w:pPr>
          </w:p>
        </w:tc>
        <w:tc>
          <w:tcPr>
            <w:tcW w:w="2834" w:type="dxa"/>
          </w:tcPr>
          <w:p w14:paraId="6738C560" w14:textId="77777777" w:rsidR="007C7595" w:rsidRPr="007C7595" w:rsidRDefault="007C7595" w:rsidP="007C7595">
            <w:pPr>
              <w:rPr>
                <w:rFonts w:eastAsia="Times New Roman" w:cstheme="minorHAnsi"/>
                <w:sz w:val="20"/>
                <w:szCs w:val="16"/>
                <w:lang w:eastAsia="en-GB"/>
              </w:rPr>
            </w:pPr>
          </w:p>
        </w:tc>
        <w:tc>
          <w:tcPr>
            <w:tcW w:w="2977" w:type="dxa"/>
          </w:tcPr>
          <w:p w14:paraId="07F8E937" w14:textId="77777777" w:rsidR="007C7595" w:rsidRPr="007C7595" w:rsidRDefault="007C7595" w:rsidP="007C7595">
            <w:pPr>
              <w:rPr>
                <w:rFonts w:eastAsia="Times New Roman" w:cstheme="minorHAnsi"/>
                <w:sz w:val="20"/>
                <w:szCs w:val="16"/>
                <w:lang w:eastAsia="en-GB"/>
              </w:rPr>
            </w:pPr>
          </w:p>
        </w:tc>
        <w:tc>
          <w:tcPr>
            <w:tcW w:w="6804" w:type="dxa"/>
          </w:tcPr>
          <w:p w14:paraId="7317A7B0" w14:textId="3BEC928F" w:rsidR="007C7595" w:rsidRPr="00121901" w:rsidRDefault="00121901" w:rsidP="00121901">
            <w:pPr>
              <w:pStyle w:val="ListParagraph"/>
              <w:numPr>
                <w:ilvl w:val="0"/>
                <w:numId w:val="2"/>
              </w:numPr>
              <w:rPr>
                <w:rFonts w:eastAsia="Times New Roman" w:cstheme="minorHAnsi"/>
                <w:sz w:val="20"/>
                <w:szCs w:val="16"/>
                <w:lang w:eastAsia="en-GB"/>
              </w:rPr>
            </w:pPr>
            <w:r w:rsidRPr="00121901">
              <w:rPr>
                <w:rFonts w:eastAsia="Times New Roman" w:cstheme="minorHAnsi"/>
                <w:b/>
                <w:bCs/>
                <w:sz w:val="20"/>
                <w:szCs w:val="16"/>
                <w:lang w:eastAsia="en-GB"/>
              </w:rPr>
              <w:t>Vulnerable employees:</w:t>
            </w:r>
            <w:r w:rsidR="000C43BE">
              <w:rPr>
                <w:rFonts w:eastAsia="Times New Roman" w:cstheme="minorHAnsi"/>
                <w:b/>
                <w:bCs/>
                <w:sz w:val="20"/>
                <w:szCs w:val="16"/>
                <w:lang w:eastAsia="en-GB"/>
              </w:rPr>
              <w:t xml:space="preserve"> </w:t>
            </w:r>
            <w:r w:rsidR="003B26C6" w:rsidRPr="003B26C6">
              <w:rPr>
                <w:rFonts w:eastAsia="Times New Roman" w:cstheme="minorHAnsi"/>
                <w:sz w:val="20"/>
                <w:szCs w:val="16"/>
                <w:lang w:eastAsia="en-GB"/>
              </w:rPr>
              <w:t>‘</w:t>
            </w:r>
            <w:r w:rsidR="000C43BE">
              <w:rPr>
                <w:rFonts w:eastAsia="Times New Roman" w:cstheme="minorHAnsi"/>
                <w:sz w:val="20"/>
                <w:szCs w:val="16"/>
                <w:lang w:eastAsia="en-GB"/>
              </w:rPr>
              <w:t>V</w:t>
            </w:r>
            <w:r w:rsidR="003B26C6" w:rsidRPr="003B26C6">
              <w:rPr>
                <w:rFonts w:eastAsia="Times New Roman" w:cstheme="minorHAnsi"/>
                <w:sz w:val="20"/>
                <w:szCs w:val="16"/>
                <w:lang w:eastAsia="en-GB"/>
              </w:rPr>
              <w:t>ulnerable’ employees will</w:t>
            </w:r>
            <w:r w:rsidR="003B26C6">
              <w:rPr>
                <w:rFonts w:eastAsia="Times New Roman" w:cstheme="minorHAnsi"/>
                <w:sz w:val="20"/>
                <w:szCs w:val="16"/>
                <w:lang w:eastAsia="en-GB"/>
              </w:rPr>
              <w:t xml:space="preserve"> </w:t>
            </w:r>
            <w:r w:rsidR="003B26C6" w:rsidRPr="003B26C6">
              <w:rPr>
                <w:rFonts w:eastAsia="Times New Roman" w:cstheme="minorHAnsi"/>
                <w:sz w:val="20"/>
                <w:szCs w:val="16"/>
                <w:lang w:eastAsia="en-GB"/>
              </w:rPr>
              <w:t>continue to work from home</w:t>
            </w:r>
            <w:r w:rsidR="000C43BE">
              <w:rPr>
                <w:rFonts w:eastAsia="Times New Roman" w:cstheme="minorHAnsi"/>
                <w:sz w:val="20"/>
                <w:szCs w:val="16"/>
                <w:lang w:eastAsia="en-GB"/>
              </w:rPr>
              <w:t xml:space="preserve">, </w:t>
            </w:r>
            <w:r w:rsidR="001B6E83">
              <w:rPr>
                <w:rFonts w:eastAsia="Times New Roman" w:cstheme="minorHAnsi"/>
                <w:sz w:val="20"/>
                <w:szCs w:val="16"/>
                <w:lang w:eastAsia="en-GB"/>
              </w:rPr>
              <w:t>until advised otherwise by Acivico</w:t>
            </w:r>
            <w:r w:rsidR="001231C3">
              <w:rPr>
                <w:rFonts w:eastAsia="Times New Roman" w:cstheme="minorHAnsi"/>
                <w:sz w:val="20"/>
                <w:szCs w:val="16"/>
                <w:lang w:eastAsia="en-GB"/>
              </w:rPr>
              <w:t xml:space="preserve">. </w:t>
            </w:r>
          </w:p>
        </w:tc>
        <w:tc>
          <w:tcPr>
            <w:tcW w:w="1844" w:type="dxa"/>
          </w:tcPr>
          <w:p w14:paraId="6D88FA6E" w14:textId="77777777" w:rsidR="007C7595" w:rsidRPr="007C7595" w:rsidRDefault="007C7595" w:rsidP="007C7595">
            <w:pPr>
              <w:rPr>
                <w:rFonts w:eastAsia="Times New Roman" w:cstheme="minorHAnsi"/>
                <w:sz w:val="20"/>
                <w:szCs w:val="16"/>
                <w:lang w:eastAsia="en-GB"/>
              </w:rPr>
            </w:pPr>
          </w:p>
        </w:tc>
      </w:tr>
      <w:tr w:rsidR="00C94118" w14:paraId="758071AA" w14:textId="77777777" w:rsidTr="00A038BD">
        <w:trPr>
          <w:trHeight w:val="60"/>
        </w:trPr>
        <w:tc>
          <w:tcPr>
            <w:tcW w:w="568" w:type="dxa"/>
          </w:tcPr>
          <w:p w14:paraId="7B1D7F70" w14:textId="77777777" w:rsidR="00C94118" w:rsidRPr="007C7595" w:rsidRDefault="00C94118" w:rsidP="007C7595">
            <w:pPr>
              <w:jc w:val="center"/>
              <w:rPr>
                <w:rFonts w:eastAsia="Times New Roman" w:cstheme="minorHAnsi"/>
                <w:sz w:val="20"/>
                <w:szCs w:val="16"/>
                <w:lang w:eastAsia="en-GB"/>
              </w:rPr>
            </w:pPr>
          </w:p>
        </w:tc>
        <w:tc>
          <w:tcPr>
            <w:tcW w:w="2834" w:type="dxa"/>
          </w:tcPr>
          <w:p w14:paraId="35AEE419" w14:textId="77777777" w:rsidR="00C94118" w:rsidRPr="007C7595" w:rsidRDefault="00C94118" w:rsidP="007C7595">
            <w:pPr>
              <w:rPr>
                <w:rFonts w:eastAsia="Times New Roman" w:cstheme="minorHAnsi"/>
                <w:sz w:val="20"/>
                <w:szCs w:val="16"/>
                <w:lang w:eastAsia="en-GB"/>
              </w:rPr>
            </w:pPr>
          </w:p>
        </w:tc>
        <w:tc>
          <w:tcPr>
            <w:tcW w:w="2977" w:type="dxa"/>
          </w:tcPr>
          <w:p w14:paraId="11716907" w14:textId="77777777" w:rsidR="00C94118" w:rsidRPr="007C7595" w:rsidRDefault="00C94118" w:rsidP="007C7595">
            <w:pPr>
              <w:rPr>
                <w:rFonts w:eastAsia="Times New Roman" w:cstheme="minorHAnsi"/>
                <w:sz w:val="20"/>
                <w:szCs w:val="16"/>
                <w:lang w:eastAsia="en-GB"/>
              </w:rPr>
            </w:pPr>
          </w:p>
        </w:tc>
        <w:tc>
          <w:tcPr>
            <w:tcW w:w="6804" w:type="dxa"/>
          </w:tcPr>
          <w:p w14:paraId="46D6F222" w14:textId="4F7C1180" w:rsidR="003B26C6" w:rsidRPr="003B26C6" w:rsidRDefault="00121901" w:rsidP="003B26C6">
            <w:pPr>
              <w:pStyle w:val="ListParagraph"/>
              <w:numPr>
                <w:ilvl w:val="0"/>
                <w:numId w:val="2"/>
              </w:numPr>
              <w:rPr>
                <w:rFonts w:eastAsia="Times New Roman" w:cstheme="minorHAnsi"/>
                <w:sz w:val="20"/>
                <w:szCs w:val="16"/>
                <w:lang w:eastAsia="en-GB"/>
              </w:rPr>
            </w:pPr>
            <w:r w:rsidRPr="00121901">
              <w:rPr>
                <w:rFonts w:eastAsia="Times New Roman" w:cstheme="minorHAnsi"/>
                <w:b/>
                <w:bCs/>
                <w:sz w:val="20"/>
                <w:szCs w:val="16"/>
                <w:lang w:eastAsia="en-GB"/>
              </w:rPr>
              <w:t>Transport and parking</w:t>
            </w:r>
            <w:r>
              <w:rPr>
                <w:rFonts w:eastAsia="Times New Roman" w:cstheme="minorHAnsi"/>
                <w:b/>
                <w:bCs/>
                <w:sz w:val="20"/>
                <w:szCs w:val="16"/>
                <w:lang w:eastAsia="en-GB"/>
              </w:rPr>
              <w:t>:</w:t>
            </w:r>
            <w:r w:rsidR="003B26C6">
              <w:rPr>
                <w:rFonts w:eastAsia="Times New Roman" w:cstheme="minorHAnsi"/>
                <w:b/>
                <w:bCs/>
                <w:sz w:val="20"/>
                <w:szCs w:val="16"/>
                <w:lang w:eastAsia="en-GB"/>
              </w:rPr>
              <w:t xml:space="preserve"> </w:t>
            </w:r>
            <w:r w:rsidR="003B26C6" w:rsidRPr="003B26C6">
              <w:rPr>
                <w:rFonts w:eastAsia="Times New Roman" w:cstheme="minorHAnsi"/>
                <w:sz w:val="20"/>
                <w:szCs w:val="16"/>
                <w:lang w:eastAsia="en-GB"/>
              </w:rPr>
              <w:t>All employees will be encouraged to travel by means other than public transport, for employees travelling by car, parking will be available at Louisa House</w:t>
            </w:r>
            <w:r w:rsidR="003B26C6">
              <w:rPr>
                <w:rFonts w:eastAsia="Times New Roman" w:cstheme="minorHAnsi"/>
                <w:sz w:val="20"/>
                <w:szCs w:val="16"/>
                <w:lang w:eastAsia="en-GB"/>
              </w:rPr>
              <w:t>.</w:t>
            </w:r>
          </w:p>
        </w:tc>
        <w:tc>
          <w:tcPr>
            <w:tcW w:w="1844" w:type="dxa"/>
          </w:tcPr>
          <w:p w14:paraId="3F13CBDB" w14:textId="3EB942B6" w:rsidR="00C94118" w:rsidRPr="007C7595" w:rsidRDefault="00C94118" w:rsidP="007C7595">
            <w:pPr>
              <w:rPr>
                <w:rFonts w:eastAsia="Times New Roman" w:cstheme="minorHAnsi"/>
                <w:sz w:val="20"/>
                <w:szCs w:val="16"/>
                <w:lang w:eastAsia="en-GB"/>
              </w:rPr>
            </w:pPr>
          </w:p>
        </w:tc>
      </w:tr>
      <w:tr w:rsidR="004C479D" w14:paraId="68CFE930" w14:textId="77777777" w:rsidTr="00A038BD">
        <w:trPr>
          <w:trHeight w:val="60"/>
        </w:trPr>
        <w:tc>
          <w:tcPr>
            <w:tcW w:w="568" w:type="dxa"/>
          </w:tcPr>
          <w:p w14:paraId="087EEE7E" w14:textId="7B3A2559" w:rsidR="004C479D" w:rsidRPr="007C7595" w:rsidRDefault="004C479D" w:rsidP="007C7595">
            <w:pPr>
              <w:jc w:val="center"/>
              <w:rPr>
                <w:rFonts w:eastAsia="Times New Roman" w:cstheme="minorHAnsi"/>
                <w:sz w:val="20"/>
                <w:szCs w:val="16"/>
                <w:lang w:eastAsia="en-GB"/>
              </w:rPr>
            </w:pPr>
            <w:r>
              <w:rPr>
                <w:rFonts w:eastAsia="Times New Roman" w:cstheme="minorHAnsi"/>
                <w:sz w:val="20"/>
                <w:szCs w:val="16"/>
                <w:lang w:eastAsia="en-GB"/>
              </w:rPr>
              <w:t xml:space="preserve">2. </w:t>
            </w:r>
          </w:p>
        </w:tc>
        <w:tc>
          <w:tcPr>
            <w:tcW w:w="2834" w:type="dxa"/>
          </w:tcPr>
          <w:p w14:paraId="08901644" w14:textId="7D122638" w:rsidR="004C479D" w:rsidRPr="007C7595" w:rsidRDefault="004C479D" w:rsidP="007C7595">
            <w:pPr>
              <w:rPr>
                <w:rFonts w:eastAsia="Times New Roman" w:cstheme="minorHAnsi"/>
                <w:sz w:val="20"/>
                <w:szCs w:val="16"/>
                <w:lang w:eastAsia="en-GB"/>
              </w:rPr>
            </w:pPr>
            <w:r>
              <w:rPr>
                <w:rFonts w:eastAsia="Times New Roman" w:cstheme="minorHAnsi"/>
                <w:sz w:val="20"/>
                <w:szCs w:val="16"/>
                <w:lang w:eastAsia="en-GB"/>
              </w:rPr>
              <w:t>Non employees accessing Acivico premises (Louisa House)</w:t>
            </w:r>
          </w:p>
        </w:tc>
        <w:tc>
          <w:tcPr>
            <w:tcW w:w="2977" w:type="dxa"/>
          </w:tcPr>
          <w:p w14:paraId="1AB2F4EA" w14:textId="19CC11FC" w:rsidR="004C479D" w:rsidRPr="007C7595" w:rsidRDefault="004C479D" w:rsidP="007C7595">
            <w:pPr>
              <w:rPr>
                <w:rFonts w:eastAsia="Times New Roman" w:cstheme="minorHAnsi"/>
                <w:sz w:val="20"/>
                <w:szCs w:val="16"/>
                <w:lang w:eastAsia="en-GB"/>
              </w:rPr>
            </w:pPr>
            <w:r>
              <w:rPr>
                <w:rFonts w:eastAsia="Times New Roman" w:cstheme="minorHAnsi"/>
                <w:sz w:val="20"/>
                <w:szCs w:val="16"/>
                <w:lang w:eastAsia="en-GB"/>
              </w:rPr>
              <w:t xml:space="preserve">Risk of infection by third parties </w:t>
            </w:r>
          </w:p>
        </w:tc>
        <w:tc>
          <w:tcPr>
            <w:tcW w:w="6804" w:type="dxa"/>
          </w:tcPr>
          <w:p w14:paraId="023F8A08" w14:textId="49DE2AED" w:rsidR="001B2F53" w:rsidRPr="001B2F53" w:rsidRDefault="00121901" w:rsidP="007C7595">
            <w:pPr>
              <w:rPr>
                <w:rFonts w:eastAsia="Times New Roman" w:cstheme="minorHAnsi"/>
                <w:sz w:val="20"/>
                <w:szCs w:val="12"/>
                <w:lang w:eastAsia="en-GB"/>
              </w:rPr>
            </w:pPr>
            <w:r w:rsidRPr="001B2F53">
              <w:rPr>
                <w:rFonts w:eastAsia="Times New Roman" w:cstheme="minorHAnsi"/>
                <w:sz w:val="20"/>
                <w:szCs w:val="12"/>
                <w:lang w:eastAsia="en-GB"/>
              </w:rPr>
              <w:t xml:space="preserve">Acivico has taken the decision to ban visitors from its offices </w:t>
            </w:r>
            <w:r w:rsidR="00426CDB">
              <w:rPr>
                <w:rFonts w:eastAsia="Times New Roman" w:cstheme="minorHAnsi"/>
                <w:sz w:val="20"/>
                <w:szCs w:val="12"/>
                <w:lang w:eastAsia="en-GB"/>
              </w:rPr>
              <w:t>in</w:t>
            </w:r>
            <w:r w:rsidRPr="001B2F53">
              <w:rPr>
                <w:rFonts w:eastAsia="Times New Roman" w:cstheme="minorHAnsi"/>
                <w:sz w:val="20"/>
                <w:szCs w:val="12"/>
                <w:lang w:eastAsia="en-GB"/>
              </w:rPr>
              <w:t xml:space="preserve"> the short term</w:t>
            </w:r>
          </w:p>
          <w:p w14:paraId="4F65A6D9" w14:textId="77777777" w:rsidR="001B2F53" w:rsidRPr="001B2F53" w:rsidRDefault="001B2F53" w:rsidP="007C7595">
            <w:pPr>
              <w:rPr>
                <w:rFonts w:eastAsia="Times New Roman" w:cstheme="minorHAnsi"/>
                <w:sz w:val="20"/>
                <w:szCs w:val="12"/>
                <w:lang w:eastAsia="en-GB"/>
              </w:rPr>
            </w:pPr>
          </w:p>
          <w:p w14:paraId="5544A5B6" w14:textId="5A9EFBA5" w:rsidR="00121901" w:rsidRPr="001B2F53" w:rsidRDefault="001B2F53" w:rsidP="007C7595">
            <w:pPr>
              <w:rPr>
                <w:rFonts w:eastAsia="Times New Roman" w:cstheme="minorHAnsi"/>
                <w:sz w:val="20"/>
                <w:szCs w:val="12"/>
                <w:lang w:eastAsia="en-GB"/>
              </w:rPr>
            </w:pPr>
            <w:r w:rsidRPr="001B2F53">
              <w:rPr>
                <w:rFonts w:eastAsia="Times New Roman" w:cstheme="minorHAnsi"/>
                <w:sz w:val="20"/>
                <w:szCs w:val="12"/>
                <w:lang w:eastAsia="en-GB"/>
              </w:rPr>
              <w:t>A</w:t>
            </w:r>
            <w:r w:rsidR="00121901" w:rsidRPr="001B2F53">
              <w:rPr>
                <w:rFonts w:eastAsia="Times New Roman" w:cstheme="minorHAnsi"/>
                <w:sz w:val="20"/>
                <w:szCs w:val="12"/>
                <w:lang w:eastAsia="en-GB"/>
              </w:rPr>
              <w:t>ccess will be allowed for contractors undertaking essential building maintenance, etc.</w:t>
            </w:r>
          </w:p>
          <w:p w14:paraId="492F89A8" w14:textId="77777777" w:rsidR="001B2F53" w:rsidRPr="001B2F53" w:rsidRDefault="001B2F53" w:rsidP="007C7595">
            <w:pPr>
              <w:rPr>
                <w:rFonts w:eastAsia="Times New Roman" w:cstheme="minorHAnsi"/>
                <w:sz w:val="20"/>
                <w:szCs w:val="12"/>
                <w:lang w:eastAsia="en-GB"/>
              </w:rPr>
            </w:pPr>
          </w:p>
          <w:p w14:paraId="7C691D32" w14:textId="77777777" w:rsidR="001B2F53" w:rsidRPr="001B2F53" w:rsidRDefault="00121901" w:rsidP="001B2F53">
            <w:pPr>
              <w:pStyle w:val="ListParagraph"/>
              <w:numPr>
                <w:ilvl w:val="0"/>
                <w:numId w:val="4"/>
              </w:numPr>
              <w:rPr>
                <w:rFonts w:eastAsia="Times New Roman" w:cstheme="minorHAnsi"/>
                <w:sz w:val="20"/>
                <w:szCs w:val="12"/>
                <w:lang w:eastAsia="en-GB"/>
              </w:rPr>
            </w:pPr>
            <w:r w:rsidRPr="001B2F53">
              <w:rPr>
                <w:rFonts w:eastAsia="Times New Roman" w:cstheme="minorHAnsi"/>
                <w:sz w:val="20"/>
                <w:szCs w:val="12"/>
                <w:lang w:eastAsia="en-GB"/>
              </w:rPr>
              <w:t>All visits will be pre planned, unless for a genuine building emergency when all reasonable precautions will be taken</w:t>
            </w:r>
          </w:p>
          <w:p w14:paraId="7A6FAC7D" w14:textId="77777777" w:rsidR="001B2F53" w:rsidRPr="001B2F53" w:rsidRDefault="001B2F53" w:rsidP="001B2F53">
            <w:pPr>
              <w:pStyle w:val="ListParagraph"/>
              <w:numPr>
                <w:ilvl w:val="0"/>
                <w:numId w:val="4"/>
              </w:numPr>
              <w:rPr>
                <w:rFonts w:eastAsia="Times New Roman" w:cstheme="minorHAnsi"/>
                <w:sz w:val="20"/>
                <w:szCs w:val="12"/>
                <w:lang w:eastAsia="en-GB"/>
              </w:rPr>
            </w:pPr>
            <w:r w:rsidRPr="001B2F53">
              <w:rPr>
                <w:rFonts w:eastAsia="Times New Roman" w:cstheme="minorHAnsi"/>
                <w:sz w:val="20"/>
                <w:szCs w:val="12"/>
                <w:lang w:eastAsia="en-GB"/>
              </w:rPr>
              <w:t>C</w:t>
            </w:r>
            <w:r w:rsidR="00121901" w:rsidRPr="001B2F53">
              <w:rPr>
                <w:rFonts w:eastAsia="Times New Roman" w:cstheme="minorHAnsi"/>
                <w:sz w:val="20"/>
                <w:szCs w:val="12"/>
                <w:lang w:eastAsia="en-GB"/>
              </w:rPr>
              <w:t>ontractors will be asked to confirm staff attending site do not have Covid 19 symptoms and or have not been asked to self-isolate</w:t>
            </w:r>
          </w:p>
          <w:p w14:paraId="282EA78A" w14:textId="77777777" w:rsidR="001B2F53" w:rsidRPr="001B2F53" w:rsidRDefault="00121901" w:rsidP="001B2F53">
            <w:pPr>
              <w:pStyle w:val="ListParagraph"/>
              <w:numPr>
                <w:ilvl w:val="0"/>
                <w:numId w:val="4"/>
              </w:numPr>
              <w:rPr>
                <w:rFonts w:eastAsia="Times New Roman" w:cstheme="minorHAnsi"/>
                <w:sz w:val="20"/>
                <w:szCs w:val="12"/>
                <w:lang w:eastAsia="en-GB"/>
              </w:rPr>
            </w:pPr>
            <w:r w:rsidRPr="001B2F53">
              <w:rPr>
                <w:rFonts w:eastAsia="Times New Roman" w:cstheme="minorHAnsi"/>
                <w:sz w:val="20"/>
                <w:szCs w:val="12"/>
                <w:lang w:eastAsia="en-GB"/>
              </w:rPr>
              <w:t>On arrival contractors will be escorted by an appropriate member of Acivico staff, maintaining social distance</w:t>
            </w:r>
          </w:p>
          <w:p w14:paraId="0B8C4F68" w14:textId="77777777" w:rsidR="001B2F53" w:rsidRPr="001B2F53" w:rsidRDefault="00121901" w:rsidP="001B2F53">
            <w:pPr>
              <w:pStyle w:val="ListParagraph"/>
              <w:numPr>
                <w:ilvl w:val="0"/>
                <w:numId w:val="4"/>
              </w:numPr>
              <w:rPr>
                <w:rFonts w:eastAsia="Times New Roman" w:cstheme="minorHAnsi"/>
                <w:sz w:val="20"/>
                <w:szCs w:val="12"/>
                <w:lang w:eastAsia="en-GB"/>
              </w:rPr>
            </w:pPr>
            <w:r w:rsidRPr="001B2F53">
              <w:rPr>
                <w:rFonts w:eastAsia="Times New Roman" w:cstheme="minorHAnsi"/>
                <w:sz w:val="20"/>
                <w:szCs w:val="12"/>
                <w:lang w:eastAsia="en-GB"/>
              </w:rPr>
              <w:lastRenderedPageBreak/>
              <w:t xml:space="preserve">On completion of the task the contractor will </w:t>
            </w:r>
            <w:r w:rsidR="00FB756D" w:rsidRPr="001B2F53">
              <w:rPr>
                <w:rFonts w:eastAsia="Times New Roman" w:cstheme="minorHAnsi"/>
                <w:sz w:val="20"/>
                <w:szCs w:val="12"/>
                <w:lang w:eastAsia="en-GB"/>
              </w:rPr>
              <w:t>be</w:t>
            </w:r>
            <w:r w:rsidRPr="001B2F53">
              <w:rPr>
                <w:rFonts w:eastAsia="Times New Roman" w:cstheme="minorHAnsi"/>
                <w:sz w:val="20"/>
                <w:szCs w:val="12"/>
                <w:lang w:eastAsia="en-GB"/>
              </w:rPr>
              <w:t xml:space="preserve"> asked to contact their Acivico contact and will be escorted from the premises – again maintaining distance</w:t>
            </w:r>
          </w:p>
          <w:p w14:paraId="5E6A700D" w14:textId="16D885A9" w:rsidR="004C479D" w:rsidRPr="001B2F53" w:rsidRDefault="00121901" w:rsidP="001B2F53">
            <w:pPr>
              <w:pStyle w:val="ListParagraph"/>
              <w:numPr>
                <w:ilvl w:val="0"/>
                <w:numId w:val="4"/>
              </w:numPr>
              <w:rPr>
                <w:rFonts w:eastAsia="Times New Roman" w:cstheme="minorHAnsi"/>
                <w:sz w:val="20"/>
                <w:szCs w:val="12"/>
                <w:lang w:eastAsia="en-GB"/>
              </w:rPr>
            </w:pPr>
            <w:r w:rsidRPr="001B2F53">
              <w:rPr>
                <w:rFonts w:eastAsia="Times New Roman" w:cstheme="minorHAnsi"/>
                <w:sz w:val="20"/>
                <w:szCs w:val="12"/>
                <w:lang w:eastAsia="en-GB"/>
              </w:rPr>
              <w:t>The work area will either be cleaned post work or left for a period of at least three hours before being accessed</w:t>
            </w:r>
            <w:r w:rsidR="00FB756D" w:rsidRPr="001B2F53">
              <w:rPr>
                <w:rFonts w:eastAsia="Times New Roman" w:cstheme="minorHAnsi"/>
                <w:sz w:val="20"/>
                <w:szCs w:val="12"/>
                <w:lang w:eastAsia="en-GB"/>
              </w:rPr>
              <w:t>/used</w:t>
            </w:r>
            <w:r w:rsidRPr="001B2F53">
              <w:rPr>
                <w:rFonts w:eastAsia="Times New Roman" w:cstheme="minorHAnsi"/>
                <w:sz w:val="20"/>
                <w:szCs w:val="12"/>
                <w:lang w:eastAsia="en-GB"/>
              </w:rPr>
              <w:t xml:space="preserve"> by Acivico staff.</w:t>
            </w:r>
          </w:p>
        </w:tc>
        <w:tc>
          <w:tcPr>
            <w:tcW w:w="1844" w:type="dxa"/>
          </w:tcPr>
          <w:p w14:paraId="345981A8" w14:textId="77777777" w:rsidR="004C479D" w:rsidRPr="007C7595" w:rsidRDefault="004C479D" w:rsidP="007C7595">
            <w:pPr>
              <w:rPr>
                <w:rFonts w:eastAsia="Times New Roman" w:cstheme="minorHAnsi"/>
                <w:sz w:val="20"/>
                <w:szCs w:val="16"/>
                <w:lang w:eastAsia="en-GB"/>
              </w:rPr>
            </w:pPr>
          </w:p>
        </w:tc>
      </w:tr>
      <w:tr w:rsidR="00C94118" w14:paraId="26F2D817" w14:textId="77777777" w:rsidTr="00A038BD">
        <w:trPr>
          <w:trHeight w:val="60"/>
        </w:trPr>
        <w:tc>
          <w:tcPr>
            <w:tcW w:w="568" w:type="dxa"/>
          </w:tcPr>
          <w:p w14:paraId="4F1F3366" w14:textId="26183CF7" w:rsidR="00C94118" w:rsidRPr="007C7595" w:rsidRDefault="004C479D" w:rsidP="007C7595">
            <w:pPr>
              <w:jc w:val="center"/>
              <w:rPr>
                <w:rFonts w:eastAsia="Times New Roman" w:cstheme="minorHAnsi"/>
                <w:sz w:val="20"/>
                <w:szCs w:val="16"/>
                <w:lang w:eastAsia="en-GB"/>
              </w:rPr>
            </w:pPr>
            <w:r>
              <w:rPr>
                <w:rFonts w:eastAsia="Times New Roman" w:cstheme="minorHAnsi"/>
                <w:sz w:val="20"/>
                <w:szCs w:val="16"/>
                <w:lang w:eastAsia="en-GB"/>
              </w:rPr>
              <w:lastRenderedPageBreak/>
              <w:t>3</w:t>
            </w:r>
            <w:r w:rsidR="00C94118">
              <w:rPr>
                <w:rFonts w:eastAsia="Times New Roman" w:cstheme="minorHAnsi"/>
                <w:sz w:val="20"/>
                <w:szCs w:val="16"/>
                <w:lang w:eastAsia="en-GB"/>
              </w:rPr>
              <w:t>.</w:t>
            </w:r>
          </w:p>
        </w:tc>
        <w:tc>
          <w:tcPr>
            <w:tcW w:w="2834" w:type="dxa"/>
          </w:tcPr>
          <w:p w14:paraId="7B039E6D" w14:textId="7D07F9A9" w:rsidR="00C94118" w:rsidRPr="007C7595" w:rsidRDefault="00C94118" w:rsidP="007C7595">
            <w:pPr>
              <w:rPr>
                <w:rFonts w:eastAsia="Times New Roman" w:cstheme="minorHAnsi"/>
                <w:sz w:val="20"/>
                <w:szCs w:val="16"/>
                <w:lang w:eastAsia="en-GB"/>
              </w:rPr>
            </w:pPr>
            <w:r>
              <w:rPr>
                <w:rFonts w:eastAsia="Times New Roman" w:cstheme="minorHAnsi"/>
                <w:sz w:val="20"/>
                <w:szCs w:val="16"/>
                <w:lang w:eastAsia="en-GB"/>
              </w:rPr>
              <w:t>Fire</w:t>
            </w:r>
          </w:p>
        </w:tc>
        <w:tc>
          <w:tcPr>
            <w:tcW w:w="2977" w:type="dxa"/>
          </w:tcPr>
          <w:p w14:paraId="54E1BBA6" w14:textId="21190CA2" w:rsidR="00C94118" w:rsidRPr="007C7595" w:rsidRDefault="00C94118" w:rsidP="007C7595">
            <w:pPr>
              <w:rPr>
                <w:rFonts w:eastAsia="Times New Roman" w:cstheme="minorHAnsi"/>
                <w:sz w:val="20"/>
                <w:szCs w:val="16"/>
                <w:lang w:eastAsia="en-GB"/>
              </w:rPr>
            </w:pPr>
            <w:r>
              <w:rPr>
                <w:rFonts w:eastAsia="Times New Roman" w:cstheme="minorHAnsi"/>
                <w:sz w:val="20"/>
                <w:szCs w:val="16"/>
                <w:lang w:eastAsia="en-GB"/>
              </w:rPr>
              <w:t>Risk of personal injury, property damage. Due to reduced occupancy all designated fire marshals may not be present at all times.</w:t>
            </w:r>
          </w:p>
        </w:tc>
        <w:tc>
          <w:tcPr>
            <w:tcW w:w="6804" w:type="dxa"/>
          </w:tcPr>
          <w:p w14:paraId="6EA15E5F" w14:textId="5FC8B63D" w:rsidR="00C94118" w:rsidRDefault="00C94118" w:rsidP="007C7595">
            <w:pPr>
              <w:rPr>
                <w:rFonts w:eastAsia="Times New Roman" w:cstheme="minorHAnsi"/>
                <w:sz w:val="20"/>
                <w:szCs w:val="16"/>
                <w:lang w:eastAsia="en-GB"/>
              </w:rPr>
            </w:pPr>
            <w:r>
              <w:rPr>
                <w:rFonts w:eastAsia="Times New Roman" w:cstheme="minorHAnsi"/>
                <w:sz w:val="20"/>
                <w:szCs w:val="16"/>
                <w:lang w:eastAsia="en-GB"/>
              </w:rPr>
              <w:t xml:space="preserve">Due to the planned reduced occupancy all designated fire marshals may not be present at all times. In the absence of Fire marshals / to support Fire marshals, the manager/s present on each floor will also assume Fire marshal responsibilities.  Appropriate training will be provided to enable this task to be undertaken effectively. During </w:t>
            </w:r>
            <w:r w:rsidR="00C341D8">
              <w:rPr>
                <w:rFonts w:eastAsia="Times New Roman" w:cstheme="minorHAnsi"/>
                <w:sz w:val="20"/>
                <w:szCs w:val="16"/>
                <w:lang w:eastAsia="en-GB"/>
              </w:rPr>
              <w:t>an</w:t>
            </w:r>
            <w:r>
              <w:rPr>
                <w:rFonts w:eastAsia="Times New Roman" w:cstheme="minorHAnsi"/>
                <w:sz w:val="20"/>
                <w:szCs w:val="16"/>
                <w:lang w:eastAsia="en-GB"/>
              </w:rPr>
              <w:t xml:space="preserve"> </w:t>
            </w:r>
            <w:r w:rsidR="00662A1D">
              <w:rPr>
                <w:rFonts w:eastAsia="Times New Roman" w:cstheme="minorHAnsi"/>
                <w:sz w:val="20"/>
                <w:szCs w:val="16"/>
                <w:lang w:eastAsia="en-GB"/>
              </w:rPr>
              <w:t>evacuation,</w:t>
            </w:r>
            <w:r>
              <w:rPr>
                <w:rFonts w:eastAsia="Times New Roman" w:cstheme="minorHAnsi"/>
                <w:sz w:val="20"/>
                <w:szCs w:val="16"/>
                <w:lang w:eastAsia="en-GB"/>
              </w:rPr>
              <w:t xml:space="preserve"> the priority is swift e</w:t>
            </w:r>
            <w:r w:rsidR="00C341D8">
              <w:rPr>
                <w:rFonts w:eastAsia="Times New Roman" w:cstheme="minorHAnsi"/>
                <w:sz w:val="20"/>
                <w:szCs w:val="16"/>
                <w:lang w:eastAsia="en-GB"/>
              </w:rPr>
              <w:t>xit from the building</w:t>
            </w:r>
            <w:r>
              <w:rPr>
                <w:rFonts w:eastAsia="Times New Roman" w:cstheme="minorHAnsi"/>
                <w:sz w:val="20"/>
                <w:szCs w:val="16"/>
                <w:lang w:eastAsia="en-GB"/>
              </w:rPr>
              <w:t xml:space="preserve"> and it is accepted that social distance may be temporarily compromised. When staff have exited the building and are at a place of safety, social distance should </w:t>
            </w:r>
            <w:r w:rsidR="00C341D8">
              <w:rPr>
                <w:rFonts w:eastAsia="Times New Roman" w:cstheme="minorHAnsi"/>
                <w:sz w:val="20"/>
                <w:szCs w:val="16"/>
                <w:lang w:eastAsia="en-GB"/>
              </w:rPr>
              <w:t>be</w:t>
            </w:r>
            <w:r>
              <w:rPr>
                <w:rFonts w:eastAsia="Times New Roman" w:cstheme="minorHAnsi"/>
                <w:sz w:val="20"/>
                <w:szCs w:val="16"/>
                <w:lang w:eastAsia="en-GB"/>
              </w:rPr>
              <w:t xml:space="preserve"> resumed. The assembly area will remain unchanged but social distance should be respected in the event of an evacuation.</w:t>
            </w:r>
          </w:p>
          <w:p w14:paraId="1C39A468" w14:textId="77777777" w:rsidR="00C341D8" w:rsidRDefault="00C341D8" w:rsidP="007C7595">
            <w:pPr>
              <w:rPr>
                <w:rFonts w:eastAsia="Times New Roman" w:cstheme="minorHAnsi"/>
                <w:sz w:val="20"/>
                <w:szCs w:val="16"/>
                <w:lang w:eastAsia="en-GB"/>
              </w:rPr>
            </w:pPr>
          </w:p>
          <w:p w14:paraId="72E8B97A" w14:textId="00D786C1" w:rsidR="00C341D8" w:rsidRDefault="00C341D8" w:rsidP="007C7595">
            <w:pPr>
              <w:rPr>
                <w:rFonts w:eastAsia="Times New Roman" w:cstheme="minorHAnsi"/>
                <w:sz w:val="20"/>
                <w:szCs w:val="16"/>
                <w:lang w:eastAsia="en-GB"/>
              </w:rPr>
            </w:pPr>
            <w:r>
              <w:rPr>
                <w:rFonts w:eastAsia="Times New Roman" w:cstheme="minorHAnsi"/>
                <w:sz w:val="20"/>
                <w:szCs w:val="16"/>
                <w:lang w:eastAsia="en-GB"/>
              </w:rPr>
              <w:t>Note: The current Louisa House Fire Risk assessment should also be referenced.</w:t>
            </w:r>
          </w:p>
        </w:tc>
        <w:tc>
          <w:tcPr>
            <w:tcW w:w="1844" w:type="dxa"/>
          </w:tcPr>
          <w:p w14:paraId="652065EB" w14:textId="77777777" w:rsidR="00C94118" w:rsidRPr="007C7595" w:rsidRDefault="00C94118" w:rsidP="007C7595">
            <w:pPr>
              <w:rPr>
                <w:rFonts w:eastAsia="Times New Roman" w:cstheme="minorHAnsi"/>
                <w:sz w:val="20"/>
                <w:szCs w:val="16"/>
                <w:lang w:eastAsia="en-GB"/>
              </w:rPr>
            </w:pPr>
          </w:p>
        </w:tc>
      </w:tr>
      <w:tr w:rsidR="00C94118" w14:paraId="79BE1F2A" w14:textId="77777777" w:rsidTr="00A038BD">
        <w:trPr>
          <w:trHeight w:val="60"/>
        </w:trPr>
        <w:tc>
          <w:tcPr>
            <w:tcW w:w="568" w:type="dxa"/>
          </w:tcPr>
          <w:p w14:paraId="090D0CA0" w14:textId="6EB58485" w:rsidR="00C94118" w:rsidRPr="007C7595" w:rsidRDefault="004C479D" w:rsidP="007C7595">
            <w:pPr>
              <w:jc w:val="center"/>
              <w:rPr>
                <w:rFonts w:eastAsia="Times New Roman" w:cstheme="minorHAnsi"/>
                <w:sz w:val="20"/>
                <w:szCs w:val="16"/>
                <w:lang w:eastAsia="en-GB"/>
              </w:rPr>
            </w:pPr>
            <w:r>
              <w:rPr>
                <w:rFonts w:eastAsia="Times New Roman" w:cstheme="minorHAnsi"/>
                <w:sz w:val="20"/>
                <w:szCs w:val="16"/>
                <w:lang w:eastAsia="en-GB"/>
              </w:rPr>
              <w:t>4</w:t>
            </w:r>
            <w:r w:rsidR="00C94118">
              <w:rPr>
                <w:rFonts w:eastAsia="Times New Roman" w:cstheme="minorHAnsi"/>
                <w:sz w:val="20"/>
                <w:szCs w:val="16"/>
                <w:lang w:eastAsia="en-GB"/>
              </w:rPr>
              <w:t>.</w:t>
            </w:r>
          </w:p>
        </w:tc>
        <w:tc>
          <w:tcPr>
            <w:tcW w:w="2834" w:type="dxa"/>
          </w:tcPr>
          <w:p w14:paraId="54AA0375" w14:textId="7F96645A" w:rsidR="00C94118" w:rsidRPr="007C7595" w:rsidRDefault="00C94118" w:rsidP="007C7595">
            <w:pPr>
              <w:rPr>
                <w:rFonts w:eastAsia="Times New Roman" w:cstheme="minorHAnsi"/>
                <w:sz w:val="20"/>
                <w:szCs w:val="16"/>
                <w:lang w:eastAsia="en-GB"/>
              </w:rPr>
            </w:pPr>
            <w:r>
              <w:rPr>
                <w:rFonts w:eastAsia="Times New Roman" w:cstheme="minorHAnsi"/>
                <w:sz w:val="20"/>
                <w:szCs w:val="16"/>
                <w:lang w:eastAsia="en-GB"/>
              </w:rPr>
              <w:t>First Aid: Due to reduced occupancy all designated First Aiders may not be present at all times.</w:t>
            </w:r>
          </w:p>
        </w:tc>
        <w:tc>
          <w:tcPr>
            <w:tcW w:w="2977" w:type="dxa"/>
          </w:tcPr>
          <w:p w14:paraId="19537539" w14:textId="2386CFF4" w:rsidR="00C94118" w:rsidRPr="007C7595" w:rsidRDefault="00C94118" w:rsidP="007C7595">
            <w:pPr>
              <w:rPr>
                <w:rFonts w:eastAsia="Times New Roman" w:cstheme="minorHAnsi"/>
                <w:sz w:val="20"/>
                <w:szCs w:val="16"/>
                <w:lang w:eastAsia="en-GB"/>
              </w:rPr>
            </w:pPr>
            <w:r>
              <w:rPr>
                <w:rFonts w:eastAsia="Times New Roman" w:cstheme="minorHAnsi"/>
                <w:sz w:val="20"/>
                <w:szCs w:val="16"/>
                <w:lang w:eastAsia="en-GB"/>
              </w:rPr>
              <w:t xml:space="preserve">Management of consequences of a personal injury / ill health event.  </w:t>
            </w:r>
          </w:p>
        </w:tc>
        <w:tc>
          <w:tcPr>
            <w:tcW w:w="6804" w:type="dxa"/>
          </w:tcPr>
          <w:p w14:paraId="127AB46B" w14:textId="054DB07E" w:rsidR="00C94118" w:rsidRDefault="00C94118" w:rsidP="007C7595">
            <w:pPr>
              <w:rPr>
                <w:rFonts w:eastAsia="Times New Roman" w:cstheme="minorHAnsi"/>
                <w:sz w:val="20"/>
                <w:szCs w:val="16"/>
                <w:lang w:eastAsia="en-GB"/>
              </w:rPr>
            </w:pPr>
            <w:r>
              <w:rPr>
                <w:rFonts w:eastAsia="Times New Roman" w:cstheme="minorHAnsi"/>
                <w:sz w:val="20"/>
                <w:szCs w:val="16"/>
                <w:lang w:eastAsia="en-GB"/>
              </w:rPr>
              <w:t>In the absence of appointed First Aiders, the manager/s present on each floor will act as the ‘Appointed Person’.  Appropriate training will be provided to enable this role to be undertaken effectively. All existing First Aid provision will remain in place and consideration will be given to identifying and training additional First Aiders, if employee numbers indicate this is necessary.</w:t>
            </w:r>
          </w:p>
          <w:p w14:paraId="10787C43" w14:textId="77777777" w:rsidR="00C341D8" w:rsidRDefault="00C341D8" w:rsidP="007C7595">
            <w:pPr>
              <w:rPr>
                <w:rFonts w:eastAsia="Times New Roman" w:cstheme="minorHAnsi"/>
                <w:sz w:val="20"/>
                <w:szCs w:val="16"/>
                <w:lang w:eastAsia="en-GB"/>
              </w:rPr>
            </w:pPr>
          </w:p>
          <w:p w14:paraId="31C4DDC1" w14:textId="2FB27C92" w:rsidR="00C94118" w:rsidRDefault="00C94118" w:rsidP="007C7595">
            <w:pPr>
              <w:rPr>
                <w:rFonts w:eastAsia="Times New Roman" w:cstheme="minorHAnsi"/>
                <w:sz w:val="20"/>
                <w:szCs w:val="16"/>
                <w:lang w:eastAsia="en-GB"/>
              </w:rPr>
            </w:pPr>
            <w:r>
              <w:rPr>
                <w:rFonts w:eastAsia="Times New Roman" w:cstheme="minorHAnsi"/>
                <w:sz w:val="20"/>
                <w:szCs w:val="16"/>
                <w:lang w:eastAsia="en-GB"/>
              </w:rPr>
              <w:t xml:space="preserve">Note: In a low risk environment with low numbers of employees present, employers can rely on an Appointed Person – who is NOT trained to give First Aid and would not provide First Aid. </w:t>
            </w:r>
          </w:p>
        </w:tc>
        <w:tc>
          <w:tcPr>
            <w:tcW w:w="1844" w:type="dxa"/>
          </w:tcPr>
          <w:p w14:paraId="687C0AFB" w14:textId="77777777" w:rsidR="00C94118" w:rsidRPr="007C7595" w:rsidRDefault="00C94118" w:rsidP="007C7595">
            <w:pPr>
              <w:rPr>
                <w:rFonts w:eastAsia="Times New Roman" w:cstheme="minorHAnsi"/>
                <w:sz w:val="20"/>
                <w:szCs w:val="16"/>
                <w:lang w:eastAsia="en-GB"/>
              </w:rPr>
            </w:pPr>
          </w:p>
        </w:tc>
      </w:tr>
    </w:tbl>
    <w:p w14:paraId="782DA298" w14:textId="77777777" w:rsidR="00F82AFE" w:rsidRDefault="00A038BD" w:rsidP="00F82AFE">
      <w:pPr>
        <w:spacing w:after="0" w:line="240" w:lineRule="auto"/>
        <w:jc w:val="center"/>
        <w:rPr>
          <w:rFonts w:ascii="Times New Roman" w:eastAsia="Times New Roman" w:hAnsi="Times New Roman" w:cs="Times New Roman"/>
          <w:b/>
          <w:sz w:val="16"/>
          <w:szCs w:val="16"/>
          <w:lang w:eastAsia="en-GB"/>
        </w:rPr>
      </w:pPr>
      <w:r>
        <w:rPr>
          <w:rFonts w:ascii="Times New Roman" w:eastAsia="Times New Roman" w:hAnsi="Times New Roman" w:cs="Times New Roman"/>
          <w:b/>
          <w:sz w:val="16"/>
          <w:szCs w:val="16"/>
          <w:lang w:eastAsia="en-GB"/>
        </w:rPr>
        <w:br w:type="textWrapping" w:clear="all"/>
      </w:r>
    </w:p>
    <w:p w14:paraId="09C395F6" w14:textId="77777777" w:rsidR="002B3CA1" w:rsidRDefault="002B3CA1" w:rsidP="00F82AFE">
      <w:pPr>
        <w:spacing w:after="0" w:line="240" w:lineRule="auto"/>
        <w:jc w:val="center"/>
        <w:rPr>
          <w:rFonts w:ascii="Times New Roman" w:eastAsia="Times New Roman" w:hAnsi="Times New Roman" w:cs="Times New Roman"/>
          <w:b/>
          <w:sz w:val="16"/>
          <w:szCs w:val="16"/>
          <w:lang w:eastAsia="en-GB"/>
        </w:rPr>
      </w:pPr>
    </w:p>
    <w:tbl>
      <w:tblPr>
        <w:tblStyle w:val="TableGrid"/>
        <w:tblW w:w="0" w:type="auto"/>
        <w:tblInd w:w="675" w:type="dxa"/>
        <w:tblLook w:val="04A0" w:firstRow="1" w:lastRow="0" w:firstColumn="1" w:lastColumn="0" w:noHBand="0" w:noVBand="1"/>
      </w:tblPr>
      <w:tblGrid>
        <w:gridCol w:w="568"/>
        <w:gridCol w:w="1897"/>
        <w:gridCol w:w="620"/>
        <w:gridCol w:w="5732"/>
        <w:gridCol w:w="1531"/>
        <w:gridCol w:w="1418"/>
        <w:gridCol w:w="3260"/>
      </w:tblGrid>
      <w:tr w:rsidR="000B3449" w:rsidRPr="00683649" w14:paraId="5D10A777" w14:textId="77777777" w:rsidTr="000B3449">
        <w:tc>
          <w:tcPr>
            <w:tcW w:w="2465" w:type="dxa"/>
            <w:gridSpan w:val="2"/>
          </w:tcPr>
          <w:p w14:paraId="2F5CB1D8" w14:textId="77777777" w:rsidR="000B3449" w:rsidRPr="00307173" w:rsidRDefault="000B3449" w:rsidP="009A6DAF">
            <w:pPr>
              <w:rPr>
                <w:rFonts w:eastAsia="Times New Roman" w:cstheme="minorHAnsi"/>
                <w:i/>
                <w:sz w:val="24"/>
                <w:szCs w:val="24"/>
              </w:rPr>
            </w:pPr>
          </w:p>
        </w:tc>
        <w:tc>
          <w:tcPr>
            <w:tcW w:w="12561" w:type="dxa"/>
            <w:gridSpan w:val="5"/>
          </w:tcPr>
          <w:p w14:paraId="121F7D25" w14:textId="77777777" w:rsidR="000B3449" w:rsidRPr="00307173" w:rsidRDefault="000B3449" w:rsidP="009A6DAF">
            <w:pPr>
              <w:rPr>
                <w:rFonts w:eastAsia="Times New Roman" w:cstheme="minorHAnsi"/>
                <w:b/>
                <w:i/>
                <w:sz w:val="24"/>
                <w:szCs w:val="16"/>
                <w:lang w:eastAsia="en-GB"/>
              </w:rPr>
            </w:pPr>
            <w:r w:rsidRPr="00307173">
              <w:rPr>
                <w:rFonts w:eastAsia="Times New Roman" w:cstheme="minorHAnsi"/>
                <w:i/>
                <w:sz w:val="24"/>
                <w:szCs w:val="24"/>
              </w:rPr>
              <w:t>Having established a risk indicator from current control measures it may be necessary to introduce further actions to enable safe systems of work</w:t>
            </w:r>
          </w:p>
        </w:tc>
      </w:tr>
      <w:tr w:rsidR="000B3449" w:rsidRPr="00683649" w14:paraId="3AE9E1C5" w14:textId="77777777" w:rsidTr="000B3449">
        <w:tc>
          <w:tcPr>
            <w:tcW w:w="568" w:type="dxa"/>
          </w:tcPr>
          <w:p w14:paraId="62F574D1" w14:textId="77777777" w:rsidR="000B3449" w:rsidRPr="00683649" w:rsidRDefault="000B3449" w:rsidP="009A6DAF">
            <w:pPr>
              <w:rPr>
                <w:rFonts w:eastAsia="Times New Roman" w:cstheme="minorHAnsi"/>
                <w:b/>
                <w:sz w:val="24"/>
                <w:szCs w:val="16"/>
                <w:lang w:eastAsia="en-GB"/>
              </w:rPr>
            </w:pPr>
            <w:r w:rsidRPr="00683649">
              <w:rPr>
                <w:rFonts w:eastAsia="Times New Roman" w:cstheme="minorHAnsi"/>
                <w:b/>
                <w:sz w:val="24"/>
                <w:szCs w:val="16"/>
                <w:lang w:eastAsia="en-GB"/>
              </w:rPr>
              <w:t>No.</w:t>
            </w:r>
          </w:p>
        </w:tc>
        <w:tc>
          <w:tcPr>
            <w:tcW w:w="2517" w:type="dxa"/>
            <w:gridSpan w:val="2"/>
          </w:tcPr>
          <w:p w14:paraId="7D8F680A" w14:textId="77777777" w:rsidR="000B3449" w:rsidRDefault="000B3449" w:rsidP="009A6DAF">
            <w:pPr>
              <w:rPr>
                <w:rFonts w:eastAsia="Times New Roman" w:cstheme="minorHAnsi"/>
                <w:b/>
                <w:sz w:val="24"/>
                <w:szCs w:val="16"/>
                <w:lang w:eastAsia="en-GB"/>
              </w:rPr>
            </w:pPr>
            <w:r>
              <w:rPr>
                <w:rFonts w:eastAsia="Times New Roman" w:cstheme="minorHAnsi"/>
                <w:b/>
                <w:sz w:val="24"/>
                <w:szCs w:val="16"/>
                <w:lang w:eastAsia="en-GB"/>
              </w:rPr>
              <w:t xml:space="preserve">RISK </w:t>
            </w:r>
          </w:p>
          <w:p w14:paraId="019739FA" w14:textId="77777777" w:rsidR="000B3449" w:rsidRPr="00683649" w:rsidRDefault="000B3449" w:rsidP="009A6DAF">
            <w:pPr>
              <w:rPr>
                <w:rFonts w:eastAsia="Times New Roman" w:cstheme="minorHAnsi"/>
                <w:sz w:val="20"/>
                <w:szCs w:val="16"/>
                <w:lang w:eastAsia="en-GB"/>
              </w:rPr>
            </w:pPr>
          </w:p>
        </w:tc>
        <w:tc>
          <w:tcPr>
            <w:tcW w:w="5732" w:type="dxa"/>
          </w:tcPr>
          <w:p w14:paraId="2197E67E" w14:textId="77777777" w:rsidR="000B3449" w:rsidRDefault="000B3449" w:rsidP="009A6DAF">
            <w:pPr>
              <w:rPr>
                <w:rFonts w:eastAsia="Times New Roman" w:cstheme="minorHAnsi"/>
                <w:b/>
                <w:sz w:val="24"/>
                <w:szCs w:val="16"/>
                <w:lang w:eastAsia="en-GB"/>
              </w:rPr>
            </w:pPr>
            <w:r>
              <w:rPr>
                <w:rFonts w:eastAsia="Times New Roman" w:cstheme="minorHAnsi"/>
                <w:b/>
                <w:sz w:val="24"/>
                <w:szCs w:val="16"/>
                <w:lang w:eastAsia="en-GB"/>
              </w:rPr>
              <w:t>ACTIONS</w:t>
            </w:r>
          </w:p>
          <w:p w14:paraId="5B722BDE" w14:textId="77777777" w:rsidR="000B3449" w:rsidRPr="003C3290" w:rsidRDefault="000B3449" w:rsidP="009A6DAF">
            <w:pPr>
              <w:rPr>
                <w:rFonts w:eastAsia="Times New Roman" w:cstheme="minorHAnsi"/>
                <w:b/>
                <w:sz w:val="20"/>
                <w:szCs w:val="16"/>
                <w:lang w:eastAsia="en-GB"/>
              </w:rPr>
            </w:pPr>
          </w:p>
          <w:p w14:paraId="4609BC8D" w14:textId="77777777" w:rsidR="000B3449" w:rsidRPr="00683649" w:rsidRDefault="000B3449" w:rsidP="009A6DAF">
            <w:pPr>
              <w:rPr>
                <w:rFonts w:eastAsia="Times New Roman" w:cstheme="minorHAnsi"/>
                <w:b/>
                <w:sz w:val="24"/>
                <w:szCs w:val="16"/>
                <w:lang w:eastAsia="en-GB"/>
              </w:rPr>
            </w:pPr>
            <w:r>
              <w:rPr>
                <w:rFonts w:eastAsia="Times New Roman" w:cstheme="minorHAnsi"/>
                <w:sz w:val="20"/>
                <w:szCs w:val="16"/>
                <w:lang w:eastAsia="en-GB"/>
              </w:rPr>
              <w:t xml:space="preserve">Enhanced controls to reduce risk </w:t>
            </w:r>
          </w:p>
        </w:tc>
        <w:tc>
          <w:tcPr>
            <w:tcW w:w="1531" w:type="dxa"/>
          </w:tcPr>
          <w:p w14:paraId="7E9347BC" w14:textId="77777777" w:rsidR="000B3449" w:rsidRDefault="000B3449" w:rsidP="009A6DAF">
            <w:pPr>
              <w:rPr>
                <w:rFonts w:eastAsia="Times New Roman" w:cstheme="minorHAnsi"/>
                <w:b/>
                <w:sz w:val="24"/>
                <w:szCs w:val="16"/>
                <w:lang w:eastAsia="en-GB"/>
              </w:rPr>
            </w:pPr>
            <w:r>
              <w:rPr>
                <w:rFonts w:eastAsia="Times New Roman" w:cstheme="minorHAnsi"/>
                <w:b/>
                <w:sz w:val="24"/>
                <w:szCs w:val="16"/>
                <w:lang w:eastAsia="en-GB"/>
              </w:rPr>
              <w:t>TARGET DATE</w:t>
            </w:r>
          </w:p>
          <w:p w14:paraId="7333E151" w14:textId="77777777" w:rsidR="000B3449" w:rsidRPr="00683649" w:rsidRDefault="000B3449" w:rsidP="009A6DAF">
            <w:pPr>
              <w:rPr>
                <w:rFonts w:eastAsia="Times New Roman" w:cstheme="minorHAnsi"/>
                <w:b/>
                <w:sz w:val="24"/>
                <w:szCs w:val="16"/>
                <w:lang w:eastAsia="en-GB"/>
              </w:rPr>
            </w:pPr>
          </w:p>
        </w:tc>
        <w:tc>
          <w:tcPr>
            <w:tcW w:w="1418" w:type="dxa"/>
          </w:tcPr>
          <w:p w14:paraId="2857E187" w14:textId="77777777" w:rsidR="000B3449" w:rsidRDefault="000B3449" w:rsidP="000B3449">
            <w:pPr>
              <w:rPr>
                <w:rFonts w:eastAsia="Times New Roman" w:cstheme="minorHAnsi"/>
                <w:b/>
                <w:sz w:val="24"/>
                <w:szCs w:val="16"/>
                <w:lang w:eastAsia="en-GB"/>
              </w:rPr>
            </w:pPr>
            <w:r>
              <w:rPr>
                <w:rFonts w:eastAsia="Times New Roman" w:cstheme="minorHAnsi"/>
                <w:b/>
                <w:sz w:val="24"/>
                <w:szCs w:val="16"/>
                <w:lang w:eastAsia="en-GB"/>
              </w:rPr>
              <w:t>ACTUAL</w:t>
            </w:r>
          </w:p>
          <w:p w14:paraId="4E73D0AF" w14:textId="77777777" w:rsidR="000B3449" w:rsidRDefault="000B3449" w:rsidP="000B3449">
            <w:pPr>
              <w:rPr>
                <w:rFonts w:eastAsia="Times New Roman" w:cstheme="minorHAnsi"/>
                <w:b/>
                <w:sz w:val="24"/>
                <w:szCs w:val="16"/>
                <w:lang w:eastAsia="en-GB"/>
              </w:rPr>
            </w:pPr>
            <w:r>
              <w:rPr>
                <w:rFonts w:eastAsia="Times New Roman" w:cstheme="minorHAnsi"/>
                <w:b/>
                <w:sz w:val="24"/>
                <w:szCs w:val="16"/>
                <w:lang w:eastAsia="en-GB"/>
              </w:rPr>
              <w:t>DATE</w:t>
            </w:r>
          </w:p>
          <w:p w14:paraId="4C199ED8" w14:textId="77777777" w:rsidR="000B3449" w:rsidRDefault="000B3449" w:rsidP="009A6DAF">
            <w:pPr>
              <w:rPr>
                <w:rFonts w:eastAsia="Times New Roman" w:cstheme="minorHAnsi"/>
                <w:b/>
                <w:sz w:val="24"/>
                <w:szCs w:val="16"/>
                <w:lang w:eastAsia="en-GB"/>
              </w:rPr>
            </w:pPr>
          </w:p>
        </w:tc>
        <w:tc>
          <w:tcPr>
            <w:tcW w:w="3260" w:type="dxa"/>
          </w:tcPr>
          <w:p w14:paraId="0DEF9312" w14:textId="77777777" w:rsidR="000B3449" w:rsidRPr="00683649" w:rsidRDefault="000B3449" w:rsidP="009A6DAF">
            <w:pPr>
              <w:rPr>
                <w:rFonts w:eastAsia="Times New Roman" w:cstheme="minorHAnsi"/>
                <w:b/>
                <w:sz w:val="24"/>
                <w:szCs w:val="16"/>
                <w:lang w:eastAsia="en-GB"/>
              </w:rPr>
            </w:pPr>
            <w:r>
              <w:rPr>
                <w:rFonts w:eastAsia="Times New Roman" w:cstheme="minorHAnsi"/>
                <w:b/>
                <w:sz w:val="24"/>
                <w:szCs w:val="16"/>
                <w:lang w:eastAsia="en-GB"/>
              </w:rPr>
              <w:t>REVISED RISK RATING</w:t>
            </w:r>
          </w:p>
        </w:tc>
      </w:tr>
      <w:tr w:rsidR="000B3449" w14:paraId="335B364E" w14:textId="77777777" w:rsidTr="000B3449">
        <w:tc>
          <w:tcPr>
            <w:tcW w:w="568" w:type="dxa"/>
          </w:tcPr>
          <w:p w14:paraId="3987204D" w14:textId="77777777" w:rsidR="000B3449" w:rsidRPr="007C7595" w:rsidRDefault="000B3449" w:rsidP="007C7595">
            <w:pPr>
              <w:jc w:val="center"/>
              <w:rPr>
                <w:rFonts w:eastAsia="Times New Roman" w:cstheme="minorHAnsi"/>
                <w:sz w:val="20"/>
                <w:szCs w:val="16"/>
                <w:lang w:eastAsia="en-GB"/>
              </w:rPr>
            </w:pPr>
          </w:p>
        </w:tc>
        <w:tc>
          <w:tcPr>
            <w:tcW w:w="2517" w:type="dxa"/>
            <w:gridSpan w:val="2"/>
          </w:tcPr>
          <w:p w14:paraId="0FEF0CBB" w14:textId="77777777" w:rsidR="000B3449" w:rsidRPr="007C7595" w:rsidRDefault="000B3449" w:rsidP="009A6DAF">
            <w:pPr>
              <w:rPr>
                <w:rFonts w:eastAsia="Times New Roman" w:cstheme="minorHAnsi"/>
                <w:sz w:val="20"/>
                <w:szCs w:val="16"/>
                <w:lang w:eastAsia="en-GB"/>
              </w:rPr>
            </w:pPr>
          </w:p>
        </w:tc>
        <w:tc>
          <w:tcPr>
            <w:tcW w:w="5732" w:type="dxa"/>
          </w:tcPr>
          <w:p w14:paraId="60C824D8" w14:textId="77777777" w:rsidR="000B3449" w:rsidRPr="007C7595" w:rsidRDefault="000B3449" w:rsidP="009A6DAF">
            <w:pPr>
              <w:rPr>
                <w:rFonts w:eastAsia="Times New Roman" w:cstheme="minorHAnsi"/>
                <w:sz w:val="20"/>
                <w:szCs w:val="16"/>
                <w:lang w:eastAsia="en-GB"/>
              </w:rPr>
            </w:pPr>
          </w:p>
        </w:tc>
        <w:tc>
          <w:tcPr>
            <w:tcW w:w="1531" w:type="dxa"/>
          </w:tcPr>
          <w:p w14:paraId="793A542C" w14:textId="77777777" w:rsidR="000B3449" w:rsidRPr="007C7595" w:rsidRDefault="000B3449" w:rsidP="00BB4473">
            <w:pPr>
              <w:jc w:val="center"/>
              <w:rPr>
                <w:rFonts w:eastAsia="Times New Roman" w:cstheme="minorHAnsi"/>
                <w:sz w:val="20"/>
                <w:szCs w:val="16"/>
                <w:lang w:eastAsia="en-GB"/>
              </w:rPr>
            </w:pPr>
          </w:p>
        </w:tc>
        <w:tc>
          <w:tcPr>
            <w:tcW w:w="1418" w:type="dxa"/>
          </w:tcPr>
          <w:p w14:paraId="4DBC16CB" w14:textId="77777777" w:rsidR="000B3449" w:rsidRPr="007C7595" w:rsidRDefault="000B3449" w:rsidP="00BB4473">
            <w:pPr>
              <w:jc w:val="center"/>
              <w:rPr>
                <w:rFonts w:eastAsia="Times New Roman" w:cstheme="minorHAnsi"/>
                <w:sz w:val="20"/>
                <w:szCs w:val="16"/>
                <w:lang w:eastAsia="en-GB"/>
              </w:rPr>
            </w:pPr>
          </w:p>
        </w:tc>
        <w:tc>
          <w:tcPr>
            <w:tcW w:w="3260" w:type="dxa"/>
          </w:tcPr>
          <w:p w14:paraId="43C3387F" w14:textId="77777777" w:rsidR="000B3449" w:rsidRPr="007C7595" w:rsidRDefault="000B3449" w:rsidP="009A6DAF">
            <w:pPr>
              <w:rPr>
                <w:rFonts w:eastAsia="Times New Roman" w:cstheme="minorHAnsi"/>
                <w:sz w:val="20"/>
                <w:szCs w:val="16"/>
                <w:lang w:eastAsia="en-GB"/>
              </w:rPr>
            </w:pPr>
          </w:p>
        </w:tc>
      </w:tr>
    </w:tbl>
    <w:p w14:paraId="4D3F23D4" w14:textId="77777777" w:rsidR="00F82AFE" w:rsidRDefault="00F82AFE" w:rsidP="00307173">
      <w:pPr>
        <w:spacing w:after="0" w:line="240" w:lineRule="auto"/>
        <w:rPr>
          <w:rFonts w:ascii="Times New Roman" w:eastAsia="Times New Roman" w:hAnsi="Times New Roman" w:cs="Times New Roman"/>
          <w:b/>
          <w:sz w:val="16"/>
          <w:szCs w:val="16"/>
          <w:lang w:eastAsia="en-GB"/>
        </w:rPr>
      </w:pPr>
    </w:p>
    <w:p w14:paraId="0A4E5F86" w14:textId="77777777" w:rsidR="00307173" w:rsidRDefault="00307173" w:rsidP="00307173">
      <w:pPr>
        <w:spacing w:after="0" w:line="240" w:lineRule="auto"/>
        <w:rPr>
          <w:rFonts w:ascii="Times New Roman" w:eastAsia="Times New Roman" w:hAnsi="Times New Roman" w:cs="Times New Roman"/>
          <w:b/>
          <w:sz w:val="16"/>
          <w:szCs w:val="16"/>
          <w:lang w:eastAsia="en-GB"/>
        </w:rPr>
      </w:pPr>
    </w:p>
    <w:tbl>
      <w:tblPr>
        <w:tblStyle w:val="TableGrid"/>
        <w:tblW w:w="0" w:type="auto"/>
        <w:tblInd w:w="675" w:type="dxa"/>
        <w:tblLook w:val="04A0" w:firstRow="1" w:lastRow="0" w:firstColumn="1" w:lastColumn="0" w:noHBand="0" w:noVBand="1"/>
      </w:tblPr>
      <w:tblGrid>
        <w:gridCol w:w="7568"/>
        <w:gridCol w:w="7458"/>
      </w:tblGrid>
      <w:tr w:rsidR="00307173" w14:paraId="6DBD6B2F" w14:textId="77777777" w:rsidTr="00307173">
        <w:tc>
          <w:tcPr>
            <w:tcW w:w="7568" w:type="dxa"/>
          </w:tcPr>
          <w:p w14:paraId="7BB3538B" w14:textId="5BFF9B58" w:rsidR="00307173" w:rsidRPr="00307173" w:rsidRDefault="000F74B3" w:rsidP="00307173">
            <w:pPr>
              <w:rPr>
                <w:rFonts w:eastAsia="Times New Roman" w:cstheme="minorHAnsi"/>
                <w:b/>
                <w:sz w:val="24"/>
                <w:szCs w:val="16"/>
                <w:lang w:eastAsia="en-GB"/>
              </w:rPr>
            </w:pPr>
            <w:r>
              <w:rPr>
                <w:rFonts w:eastAsia="Times New Roman" w:cstheme="minorHAnsi"/>
                <w:b/>
                <w:sz w:val="24"/>
                <w:szCs w:val="16"/>
                <w:lang w:eastAsia="en-GB"/>
              </w:rPr>
              <w:t>R</w:t>
            </w:r>
            <w:r w:rsidR="00307173" w:rsidRPr="00307173">
              <w:rPr>
                <w:rFonts w:eastAsia="Times New Roman" w:cstheme="minorHAnsi"/>
                <w:b/>
                <w:sz w:val="24"/>
                <w:szCs w:val="16"/>
                <w:lang w:eastAsia="en-GB"/>
              </w:rPr>
              <w:t>eview:</w:t>
            </w:r>
            <w:r w:rsidR="0033638D">
              <w:rPr>
                <w:rFonts w:eastAsia="Times New Roman" w:cstheme="minorHAnsi"/>
                <w:b/>
                <w:sz w:val="24"/>
                <w:szCs w:val="16"/>
                <w:lang w:eastAsia="en-GB"/>
              </w:rPr>
              <w:t xml:space="preserve"> </w:t>
            </w:r>
          </w:p>
        </w:tc>
        <w:tc>
          <w:tcPr>
            <w:tcW w:w="7458" w:type="dxa"/>
          </w:tcPr>
          <w:p w14:paraId="299900B8" w14:textId="77F7670B" w:rsidR="00307173" w:rsidRPr="00307173" w:rsidRDefault="00307173" w:rsidP="00307173">
            <w:pPr>
              <w:rPr>
                <w:rFonts w:eastAsia="Times New Roman" w:cstheme="minorHAnsi"/>
                <w:b/>
                <w:sz w:val="24"/>
                <w:szCs w:val="16"/>
                <w:lang w:eastAsia="en-GB"/>
              </w:rPr>
            </w:pPr>
            <w:r>
              <w:rPr>
                <w:rFonts w:eastAsia="Times New Roman" w:cstheme="minorHAnsi"/>
                <w:b/>
                <w:sz w:val="24"/>
                <w:szCs w:val="16"/>
                <w:lang w:eastAsia="en-GB"/>
              </w:rPr>
              <w:t>Signature/s:</w:t>
            </w:r>
            <w:r w:rsidR="0033638D">
              <w:rPr>
                <w:rFonts w:eastAsia="Times New Roman" w:cstheme="minorHAnsi"/>
                <w:b/>
                <w:sz w:val="24"/>
                <w:szCs w:val="16"/>
                <w:lang w:eastAsia="en-GB"/>
              </w:rPr>
              <w:t xml:space="preserve"> </w:t>
            </w:r>
          </w:p>
        </w:tc>
      </w:tr>
    </w:tbl>
    <w:p w14:paraId="16C5C9D6" w14:textId="77777777" w:rsidR="00F82AFE" w:rsidRPr="00FA382E" w:rsidRDefault="00F82AFE" w:rsidP="00307173">
      <w:pPr>
        <w:spacing w:after="0" w:line="240" w:lineRule="auto"/>
        <w:rPr>
          <w:rFonts w:ascii="Arial" w:eastAsia="Times New Roman" w:hAnsi="Arial" w:cs="Arial"/>
          <w:i/>
          <w:sz w:val="20"/>
          <w:szCs w:val="20"/>
        </w:rPr>
        <w:sectPr w:rsidR="00F82AFE" w:rsidRPr="00FA382E" w:rsidSect="00B12E0F">
          <w:headerReference w:type="even" r:id="rId8"/>
          <w:headerReference w:type="default" r:id="rId9"/>
          <w:footerReference w:type="even" r:id="rId10"/>
          <w:footerReference w:type="default" r:id="rId11"/>
          <w:headerReference w:type="first" r:id="rId12"/>
          <w:footerReference w:type="first" r:id="rId13"/>
          <w:pgSz w:w="16838" w:h="11906" w:orient="landscape"/>
          <w:pgMar w:top="284" w:right="284" w:bottom="284" w:left="284" w:header="284" w:footer="284" w:gutter="0"/>
          <w:cols w:space="708"/>
          <w:docGrid w:linePitch="360"/>
        </w:sectPr>
      </w:pPr>
    </w:p>
    <w:p w14:paraId="3CDCCF9D" w14:textId="77777777" w:rsidR="00056AD3" w:rsidRDefault="00056AD3" w:rsidP="00056AD3"/>
    <w:p w14:paraId="7E158EB3" w14:textId="77777777" w:rsidR="006C1764" w:rsidRDefault="006C1764" w:rsidP="00056AD3"/>
    <w:tbl>
      <w:tblPr>
        <w:tblStyle w:val="TableGrid"/>
        <w:tblW w:w="0" w:type="auto"/>
        <w:tblLook w:val="04A0" w:firstRow="1" w:lastRow="0" w:firstColumn="1" w:lastColumn="0" w:noHBand="0" w:noVBand="1"/>
      </w:tblPr>
      <w:tblGrid>
        <w:gridCol w:w="1668"/>
        <w:gridCol w:w="2381"/>
        <w:gridCol w:w="2025"/>
        <w:gridCol w:w="2025"/>
        <w:gridCol w:w="2025"/>
        <w:gridCol w:w="2025"/>
        <w:gridCol w:w="2025"/>
      </w:tblGrid>
      <w:tr w:rsidR="00056AD3" w14:paraId="263160DB" w14:textId="77777777" w:rsidTr="009A6DAF">
        <w:tc>
          <w:tcPr>
            <w:tcW w:w="4049" w:type="dxa"/>
            <w:gridSpan w:val="2"/>
            <w:shd w:val="clear" w:color="auto" w:fill="C6D9F1" w:themeFill="text2" w:themeFillTint="33"/>
          </w:tcPr>
          <w:p w14:paraId="1C1072F9" w14:textId="77777777" w:rsidR="00056AD3" w:rsidRPr="00A500CF" w:rsidRDefault="00056AD3" w:rsidP="009A6DAF">
            <w:pPr>
              <w:rPr>
                <w:b/>
              </w:rPr>
            </w:pPr>
            <w:r w:rsidRPr="00A500CF">
              <w:rPr>
                <w:b/>
                <w:sz w:val="28"/>
              </w:rPr>
              <w:t>Risk Matrix</w:t>
            </w:r>
          </w:p>
        </w:tc>
        <w:tc>
          <w:tcPr>
            <w:tcW w:w="10125" w:type="dxa"/>
            <w:gridSpan w:val="5"/>
            <w:shd w:val="clear" w:color="auto" w:fill="8DB3E2" w:themeFill="text2" w:themeFillTint="66"/>
          </w:tcPr>
          <w:p w14:paraId="3E177D5E" w14:textId="77777777" w:rsidR="00056AD3" w:rsidRPr="00B05D33" w:rsidRDefault="00056AD3" w:rsidP="009A6DAF">
            <w:pPr>
              <w:jc w:val="center"/>
              <w:rPr>
                <w:b/>
              </w:rPr>
            </w:pPr>
            <w:r w:rsidRPr="00A500CF">
              <w:rPr>
                <w:b/>
                <w:sz w:val="28"/>
              </w:rPr>
              <w:t>CONSEQUENCES / SEVERITY</w:t>
            </w:r>
          </w:p>
        </w:tc>
      </w:tr>
      <w:tr w:rsidR="00056AD3" w14:paraId="61A30897" w14:textId="77777777" w:rsidTr="009A6DAF">
        <w:tc>
          <w:tcPr>
            <w:tcW w:w="1668" w:type="dxa"/>
          </w:tcPr>
          <w:p w14:paraId="4F5D8601" w14:textId="77777777" w:rsidR="00056AD3" w:rsidRDefault="00056AD3" w:rsidP="009A6DAF"/>
        </w:tc>
        <w:tc>
          <w:tcPr>
            <w:tcW w:w="2381" w:type="dxa"/>
          </w:tcPr>
          <w:p w14:paraId="51EAA30A" w14:textId="77777777" w:rsidR="00056AD3" w:rsidRDefault="00056AD3" w:rsidP="009A6DAF"/>
        </w:tc>
        <w:tc>
          <w:tcPr>
            <w:tcW w:w="2025" w:type="dxa"/>
          </w:tcPr>
          <w:p w14:paraId="317D85D5" w14:textId="77777777" w:rsidR="00056AD3" w:rsidRPr="00B05D33" w:rsidRDefault="00056AD3" w:rsidP="009A6DAF">
            <w:pPr>
              <w:rPr>
                <w:b/>
              </w:rPr>
            </w:pPr>
            <w:r w:rsidRPr="00B05D33">
              <w:rPr>
                <w:b/>
              </w:rPr>
              <w:t>Insignificant</w:t>
            </w:r>
            <w:r>
              <w:rPr>
                <w:b/>
              </w:rPr>
              <w:t xml:space="preserve"> (1)</w:t>
            </w:r>
          </w:p>
          <w:p w14:paraId="378415FE" w14:textId="77777777" w:rsidR="00056AD3" w:rsidRPr="00B05D33" w:rsidRDefault="00056AD3" w:rsidP="009A6DAF">
            <w:r w:rsidRPr="00B05D33">
              <w:t>No Injuries / minimal loss</w:t>
            </w:r>
          </w:p>
        </w:tc>
        <w:tc>
          <w:tcPr>
            <w:tcW w:w="2025" w:type="dxa"/>
          </w:tcPr>
          <w:p w14:paraId="614C9467" w14:textId="77777777" w:rsidR="00056AD3" w:rsidRPr="00B05D33" w:rsidRDefault="00056AD3" w:rsidP="009A6DAF">
            <w:pPr>
              <w:rPr>
                <w:b/>
              </w:rPr>
            </w:pPr>
            <w:r w:rsidRPr="00B05D33">
              <w:rPr>
                <w:b/>
              </w:rPr>
              <w:t>Minor</w:t>
            </w:r>
            <w:r>
              <w:rPr>
                <w:b/>
              </w:rPr>
              <w:t xml:space="preserve"> (2)</w:t>
            </w:r>
          </w:p>
          <w:p w14:paraId="51E6192B" w14:textId="77777777" w:rsidR="00056AD3" w:rsidRDefault="00056AD3" w:rsidP="009A6DAF">
            <w:r>
              <w:t>First Aid Treatment / medium loss</w:t>
            </w:r>
          </w:p>
        </w:tc>
        <w:tc>
          <w:tcPr>
            <w:tcW w:w="2025" w:type="dxa"/>
          </w:tcPr>
          <w:p w14:paraId="03607A17" w14:textId="77777777" w:rsidR="00056AD3" w:rsidRPr="00B05D33" w:rsidRDefault="00056AD3" w:rsidP="009A6DAF">
            <w:pPr>
              <w:rPr>
                <w:b/>
              </w:rPr>
            </w:pPr>
            <w:r w:rsidRPr="00B05D33">
              <w:rPr>
                <w:b/>
              </w:rPr>
              <w:t>Moderate</w:t>
            </w:r>
            <w:r>
              <w:rPr>
                <w:b/>
              </w:rPr>
              <w:t xml:space="preserve"> (3)</w:t>
            </w:r>
          </w:p>
          <w:p w14:paraId="27387450" w14:textId="77777777" w:rsidR="00056AD3" w:rsidRDefault="00056AD3" w:rsidP="009A6DAF">
            <w:r>
              <w:t>Medical Treatment / high loss</w:t>
            </w:r>
          </w:p>
        </w:tc>
        <w:tc>
          <w:tcPr>
            <w:tcW w:w="2025" w:type="dxa"/>
          </w:tcPr>
          <w:p w14:paraId="3BD2DE21" w14:textId="77777777" w:rsidR="00056AD3" w:rsidRPr="00B05D33" w:rsidRDefault="00056AD3" w:rsidP="009A6DAF">
            <w:pPr>
              <w:rPr>
                <w:b/>
              </w:rPr>
            </w:pPr>
            <w:r w:rsidRPr="00B05D33">
              <w:rPr>
                <w:b/>
              </w:rPr>
              <w:t>Major</w:t>
            </w:r>
            <w:r>
              <w:rPr>
                <w:b/>
              </w:rPr>
              <w:t xml:space="preserve"> (4)</w:t>
            </w:r>
          </w:p>
          <w:p w14:paraId="23A07341" w14:textId="77777777" w:rsidR="00056AD3" w:rsidRDefault="00056AD3" w:rsidP="009A6DAF">
            <w:r>
              <w:t>Hospital Admission / large loss</w:t>
            </w:r>
          </w:p>
        </w:tc>
        <w:tc>
          <w:tcPr>
            <w:tcW w:w="2025" w:type="dxa"/>
          </w:tcPr>
          <w:p w14:paraId="5D72413B" w14:textId="77777777" w:rsidR="00056AD3" w:rsidRPr="00B05D33" w:rsidRDefault="00056AD3" w:rsidP="009A6DAF">
            <w:pPr>
              <w:rPr>
                <w:b/>
              </w:rPr>
            </w:pPr>
            <w:r w:rsidRPr="00B05D33">
              <w:rPr>
                <w:b/>
              </w:rPr>
              <w:t>Catastrophic</w:t>
            </w:r>
            <w:r>
              <w:rPr>
                <w:b/>
              </w:rPr>
              <w:t xml:space="preserve"> (5)</w:t>
            </w:r>
          </w:p>
          <w:p w14:paraId="033D4C41" w14:textId="77777777" w:rsidR="00056AD3" w:rsidRDefault="00056AD3" w:rsidP="009A6DAF">
            <w:r>
              <w:t>Death / massive loss</w:t>
            </w:r>
          </w:p>
        </w:tc>
      </w:tr>
      <w:tr w:rsidR="00056AD3" w14:paraId="6F3E04D7" w14:textId="77777777" w:rsidTr="00F5576E">
        <w:trPr>
          <w:trHeight w:val="870"/>
        </w:trPr>
        <w:tc>
          <w:tcPr>
            <w:tcW w:w="1668" w:type="dxa"/>
            <w:vMerge w:val="restart"/>
            <w:shd w:val="clear" w:color="auto" w:fill="8DB3E2" w:themeFill="text2" w:themeFillTint="66"/>
          </w:tcPr>
          <w:p w14:paraId="468D84CA" w14:textId="77777777" w:rsidR="00056AD3" w:rsidRDefault="00056AD3" w:rsidP="009A6DAF">
            <w:pPr>
              <w:rPr>
                <w:b/>
                <w:sz w:val="24"/>
              </w:rPr>
            </w:pPr>
          </w:p>
          <w:p w14:paraId="3E2C147F" w14:textId="77777777" w:rsidR="00056AD3" w:rsidRDefault="00056AD3" w:rsidP="009A6DAF">
            <w:pPr>
              <w:rPr>
                <w:b/>
                <w:sz w:val="24"/>
              </w:rPr>
            </w:pPr>
          </w:p>
          <w:p w14:paraId="3C1B212E" w14:textId="77777777" w:rsidR="00056AD3" w:rsidRDefault="00056AD3" w:rsidP="009A6DAF">
            <w:pPr>
              <w:rPr>
                <w:b/>
                <w:sz w:val="24"/>
              </w:rPr>
            </w:pPr>
          </w:p>
          <w:p w14:paraId="77D4C1C4" w14:textId="77777777" w:rsidR="00056AD3" w:rsidRDefault="00056AD3" w:rsidP="009A6DAF">
            <w:pPr>
              <w:rPr>
                <w:b/>
                <w:sz w:val="24"/>
              </w:rPr>
            </w:pPr>
          </w:p>
          <w:p w14:paraId="381A7729" w14:textId="77777777" w:rsidR="00056AD3" w:rsidRDefault="00056AD3" w:rsidP="009A6DAF">
            <w:pPr>
              <w:rPr>
                <w:b/>
                <w:sz w:val="24"/>
              </w:rPr>
            </w:pPr>
          </w:p>
          <w:p w14:paraId="6A5A3C94" w14:textId="77777777" w:rsidR="00056AD3" w:rsidRDefault="00056AD3" w:rsidP="009A6DAF">
            <w:pPr>
              <w:rPr>
                <w:b/>
                <w:sz w:val="24"/>
              </w:rPr>
            </w:pPr>
          </w:p>
          <w:p w14:paraId="22D2EE0E" w14:textId="77777777" w:rsidR="00056AD3" w:rsidRDefault="00056AD3" w:rsidP="009A6DAF">
            <w:pPr>
              <w:rPr>
                <w:b/>
                <w:sz w:val="24"/>
              </w:rPr>
            </w:pPr>
          </w:p>
          <w:p w14:paraId="11036555" w14:textId="77777777" w:rsidR="00056AD3" w:rsidRPr="00B05D33" w:rsidRDefault="00056AD3" w:rsidP="009A6DAF">
            <w:pPr>
              <w:rPr>
                <w:b/>
              </w:rPr>
            </w:pPr>
            <w:r w:rsidRPr="00A500CF">
              <w:rPr>
                <w:b/>
                <w:sz w:val="28"/>
              </w:rPr>
              <w:t>LIKELIHOOD</w:t>
            </w:r>
          </w:p>
        </w:tc>
        <w:tc>
          <w:tcPr>
            <w:tcW w:w="2381" w:type="dxa"/>
          </w:tcPr>
          <w:p w14:paraId="4A5323FA" w14:textId="77777777" w:rsidR="00056AD3" w:rsidRPr="00B05D33" w:rsidRDefault="00056AD3" w:rsidP="009A6DAF">
            <w:pPr>
              <w:rPr>
                <w:b/>
              </w:rPr>
            </w:pPr>
            <w:r w:rsidRPr="00B05D33">
              <w:rPr>
                <w:b/>
              </w:rPr>
              <w:t>Almost Certain</w:t>
            </w:r>
            <w:r>
              <w:rPr>
                <w:b/>
              </w:rPr>
              <w:t xml:space="preserve"> (5)</w:t>
            </w:r>
          </w:p>
          <w:p w14:paraId="72980D34" w14:textId="77777777" w:rsidR="00F5576E" w:rsidRDefault="00056AD3" w:rsidP="009A6DAF">
            <w:r>
              <w:t>Often Occurs (once a week)</w:t>
            </w:r>
          </w:p>
        </w:tc>
        <w:tc>
          <w:tcPr>
            <w:tcW w:w="2025" w:type="dxa"/>
            <w:shd w:val="clear" w:color="auto" w:fill="FFFF00"/>
          </w:tcPr>
          <w:p w14:paraId="4E3F667F" w14:textId="77777777" w:rsidR="00056AD3" w:rsidRDefault="00056AD3" w:rsidP="009A6DAF">
            <w:pPr>
              <w:rPr>
                <w:b/>
              </w:rPr>
            </w:pPr>
          </w:p>
          <w:p w14:paraId="714BF179" w14:textId="77777777" w:rsidR="00056AD3" w:rsidRPr="00A500CF" w:rsidRDefault="00056AD3" w:rsidP="009A6DAF">
            <w:pPr>
              <w:rPr>
                <w:b/>
              </w:rPr>
            </w:pPr>
            <w:r w:rsidRPr="00A500CF">
              <w:rPr>
                <w:b/>
              </w:rPr>
              <w:t>Moderate</w:t>
            </w:r>
            <w:r>
              <w:rPr>
                <w:b/>
              </w:rPr>
              <w:t xml:space="preserve"> (5)</w:t>
            </w:r>
          </w:p>
        </w:tc>
        <w:tc>
          <w:tcPr>
            <w:tcW w:w="2025" w:type="dxa"/>
            <w:shd w:val="clear" w:color="auto" w:fill="E1801F"/>
          </w:tcPr>
          <w:p w14:paraId="097B98E9" w14:textId="77777777" w:rsidR="00056AD3" w:rsidRDefault="00056AD3" w:rsidP="009A6DAF">
            <w:pPr>
              <w:rPr>
                <w:b/>
              </w:rPr>
            </w:pPr>
          </w:p>
          <w:p w14:paraId="65A5D020" w14:textId="77777777" w:rsidR="00056AD3" w:rsidRPr="00A500CF" w:rsidRDefault="00056AD3" w:rsidP="009A6DAF">
            <w:pPr>
              <w:rPr>
                <w:b/>
              </w:rPr>
            </w:pPr>
            <w:r w:rsidRPr="00A500CF">
              <w:rPr>
                <w:b/>
              </w:rPr>
              <w:t>High</w:t>
            </w:r>
            <w:r>
              <w:rPr>
                <w:b/>
              </w:rPr>
              <w:t xml:space="preserve"> (10)</w:t>
            </w:r>
          </w:p>
        </w:tc>
        <w:tc>
          <w:tcPr>
            <w:tcW w:w="2025" w:type="dxa"/>
            <w:shd w:val="clear" w:color="auto" w:fill="E1801F"/>
          </w:tcPr>
          <w:p w14:paraId="252E3F48" w14:textId="77777777" w:rsidR="00056AD3" w:rsidRDefault="00056AD3" w:rsidP="009A6DAF">
            <w:pPr>
              <w:rPr>
                <w:b/>
              </w:rPr>
            </w:pPr>
          </w:p>
          <w:p w14:paraId="7A3E76F5" w14:textId="77777777" w:rsidR="00056AD3" w:rsidRDefault="00056AD3" w:rsidP="009A6DAF">
            <w:r w:rsidRPr="00A500CF">
              <w:rPr>
                <w:b/>
              </w:rPr>
              <w:t>High</w:t>
            </w:r>
            <w:r>
              <w:rPr>
                <w:b/>
              </w:rPr>
              <w:t xml:space="preserve"> (15)</w:t>
            </w:r>
          </w:p>
        </w:tc>
        <w:tc>
          <w:tcPr>
            <w:tcW w:w="2025" w:type="dxa"/>
            <w:shd w:val="clear" w:color="auto" w:fill="FF0000"/>
          </w:tcPr>
          <w:p w14:paraId="496691FC" w14:textId="77777777" w:rsidR="00056AD3" w:rsidRDefault="00056AD3" w:rsidP="009A6DAF">
            <w:pPr>
              <w:rPr>
                <w:b/>
              </w:rPr>
            </w:pPr>
          </w:p>
          <w:p w14:paraId="7EFB497C" w14:textId="77777777" w:rsidR="00056AD3" w:rsidRPr="00A500CF" w:rsidRDefault="00056AD3" w:rsidP="009A6DAF">
            <w:pPr>
              <w:rPr>
                <w:b/>
              </w:rPr>
            </w:pPr>
            <w:r w:rsidRPr="00A500CF">
              <w:rPr>
                <w:b/>
              </w:rPr>
              <w:t>Catastrophic</w:t>
            </w:r>
            <w:r>
              <w:rPr>
                <w:b/>
              </w:rPr>
              <w:t xml:space="preserve"> (20)</w:t>
            </w:r>
          </w:p>
        </w:tc>
        <w:tc>
          <w:tcPr>
            <w:tcW w:w="2025" w:type="dxa"/>
            <w:shd w:val="clear" w:color="auto" w:fill="FF0000"/>
          </w:tcPr>
          <w:p w14:paraId="093F0B31" w14:textId="77777777" w:rsidR="00056AD3" w:rsidRDefault="00056AD3" w:rsidP="009A6DAF">
            <w:pPr>
              <w:rPr>
                <w:b/>
              </w:rPr>
            </w:pPr>
          </w:p>
          <w:p w14:paraId="529D1511" w14:textId="77777777" w:rsidR="00056AD3" w:rsidRDefault="00056AD3" w:rsidP="009A6DAF">
            <w:r w:rsidRPr="00A500CF">
              <w:rPr>
                <w:b/>
              </w:rPr>
              <w:t>Catastrophic</w:t>
            </w:r>
            <w:r>
              <w:rPr>
                <w:b/>
              </w:rPr>
              <w:t xml:space="preserve"> (25)</w:t>
            </w:r>
          </w:p>
        </w:tc>
      </w:tr>
      <w:tr w:rsidR="00056AD3" w14:paraId="5AB9A865" w14:textId="77777777" w:rsidTr="009A6DAF">
        <w:tc>
          <w:tcPr>
            <w:tcW w:w="1668" w:type="dxa"/>
            <w:vMerge/>
            <w:shd w:val="clear" w:color="auto" w:fill="8DB3E2" w:themeFill="text2" w:themeFillTint="66"/>
          </w:tcPr>
          <w:p w14:paraId="394C99E0" w14:textId="77777777" w:rsidR="00056AD3" w:rsidRDefault="00056AD3" w:rsidP="009A6DAF"/>
        </w:tc>
        <w:tc>
          <w:tcPr>
            <w:tcW w:w="2381" w:type="dxa"/>
          </w:tcPr>
          <w:p w14:paraId="4AB80443" w14:textId="77777777" w:rsidR="00056AD3" w:rsidRPr="00B05D33" w:rsidRDefault="00056AD3" w:rsidP="009A6DAF">
            <w:pPr>
              <w:rPr>
                <w:b/>
              </w:rPr>
            </w:pPr>
            <w:r>
              <w:rPr>
                <w:b/>
              </w:rPr>
              <w:t>Likely (4)</w:t>
            </w:r>
          </w:p>
          <w:p w14:paraId="108848AC" w14:textId="77777777" w:rsidR="00F5576E" w:rsidRDefault="00056AD3" w:rsidP="009A6DAF">
            <w:r>
              <w:t>Could easily happen (once a month)</w:t>
            </w:r>
          </w:p>
        </w:tc>
        <w:tc>
          <w:tcPr>
            <w:tcW w:w="2025" w:type="dxa"/>
            <w:shd w:val="clear" w:color="auto" w:fill="FFFF00"/>
          </w:tcPr>
          <w:p w14:paraId="5758A927" w14:textId="77777777" w:rsidR="00056AD3" w:rsidRDefault="00056AD3" w:rsidP="009A6DAF">
            <w:pPr>
              <w:rPr>
                <w:b/>
              </w:rPr>
            </w:pPr>
          </w:p>
          <w:p w14:paraId="7F5E1F9F" w14:textId="77777777" w:rsidR="00056AD3" w:rsidRDefault="00056AD3" w:rsidP="009A6DAF">
            <w:r w:rsidRPr="00A500CF">
              <w:rPr>
                <w:b/>
              </w:rPr>
              <w:t>Moderate</w:t>
            </w:r>
            <w:r>
              <w:rPr>
                <w:b/>
              </w:rPr>
              <w:t xml:space="preserve"> (4)</w:t>
            </w:r>
          </w:p>
        </w:tc>
        <w:tc>
          <w:tcPr>
            <w:tcW w:w="2025" w:type="dxa"/>
            <w:shd w:val="clear" w:color="auto" w:fill="FFFF00"/>
          </w:tcPr>
          <w:p w14:paraId="58F00A86" w14:textId="77777777" w:rsidR="00056AD3" w:rsidRDefault="00056AD3" w:rsidP="009A6DAF">
            <w:pPr>
              <w:rPr>
                <w:b/>
              </w:rPr>
            </w:pPr>
          </w:p>
          <w:p w14:paraId="0BD0A8F3" w14:textId="77777777" w:rsidR="00056AD3" w:rsidRDefault="00056AD3" w:rsidP="009A6DAF">
            <w:r w:rsidRPr="00A500CF">
              <w:rPr>
                <w:b/>
              </w:rPr>
              <w:t>Moderate</w:t>
            </w:r>
            <w:r>
              <w:rPr>
                <w:b/>
              </w:rPr>
              <w:t xml:space="preserve"> (8)</w:t>
            </w:r>
          </w:p>
        </w:tc>
        <w:tc>
          <w:tcPr>
            <w:tcW w:w="2025" w:type="dxa"/>
            <w:shd w:val="clear" w:color="auto" w:fill="E1801F"/>
          </w:tcPr>
          <w:p w14:paraId="5EEE25D4" w14:textId="77777777" w:rsidR="00056AD3" w:rsidRDefault="00056AD3" w:rsidP="009A6DAF">
            <w:pPr>
              <w:rPr>
                <w:b/>
              </w:rPr>
            </w:pPr>
          </w:p>
          <w:p w14:paraId="712E0EA7" w14:textId="77777777" w:rsidR="00056AD3" w:rsidRDefault="00056AD3" w:rsidP="009A6DAF">
            <w:r w:rsidRPr="00A500CF">
              <w:rPr>
                <w:b/>
              </w:rPr>
              <w:t>High</w:t>
            </w:r>
            <w:r>
              <w:rPr>
                <w:b/>
              </w:rPr>
              <w:t xml:space="preserve"> (12)</w:t>
            </w:r>
          </w:p>
        </w:tc>
        <w:tc>
          <w:tcPr>
            <w:tcW w:w="2025" w:type="dxa"/>
            <w:shd w:val="clear" w:color="auto" w:fill="FF0000"/>
          </w:tcPr>
          <w:p w14:paraId="0EF5184E" w14:textId="77777777" w:rsidR="00056AD3" w:rsidRDefault="00056AD3" w:rsidP="009A6DAF">
            <w:pPr>
              <w:rPr>
                <w:b/>
              </w:rPr>
            </w:pPr>
          </w:p>
          <w:p w14:paraId="6BB210B8" w14:textId="77777777" w:rsidR="00056AD3" w:rsidRDefault="00056AD3" w:rsidP="009A6DAF">
            <w:r w:rsidRPr="00A500CF">
              <w:rPr>
                <w:b/>
              </w:rPr>
              <w:t>Catastrophic</w:t>
            </w:r>
            <w:r>
              <w:rPr>
                <w:b/>
              </w:rPr>
              <w:t xml:space="preserve"> (16)</w:t>
            </w:r>
          </w:p>
        </w:tc>
        <w:tc>
          <w:tcPr>
            <w:tcW w:w="2025" w:type="dxa"/>
            <w:shd w:val="clear" w:color="auto" w:fill="FF0000"/>
          </w:tcPr>
          <w:p w14:paraId="29385F60" w14:textId="77777777" w:rsidR="00056AD3" w:rsidRDefault="00056AD3" w:rsidP="009A6DAF">
            <w:pPr>
              <w:rPr>
                <w:b/>
              </w:rPr>
            </w:pPr>
          </w:p>
          <w:p w14:paraId="72AFBB84" w14:textId="77777777" w:rsidR="00056AD3" w:rsidRDefault="00056AD3" w:rsidP="009A6DAF">
            <w:r w:rsidRPr="00A500CF">
              <w:rPr>
                <w:b/>
              </w:rPr>
              <w:t>Catastrophic</w:t>
            </w:r>
            <w:r>
              <w:rPr>
                <w:b/>
              </w:rPr>
              <w:t xml:space="preserve"> (20)</w:t>
            </w:r>
          </w:p>
        </w:tc>
      </w:tr>
      <w:tr w:rsidR="00056AD3" w14:paraId="38CA106F" w14:textId="77777777" w:rsidTr="009A6DAF">
        <w:tc>
          <w:tcPr>
            <w:tcW w:w="1668" w:type="dxa"/>
            <w:vMerge/>
            <w:shd w:val="clear" w:color="auto" w:fill="8DB3E2" w:themeFill="text2" w:themeFillTint="66"/>
          </w:tcPr>
          <w:p w14:paraId="1F7E04D5" w14:textId="77777777" w:rsidR="00056AD3" w:rsidRDefault="00056AD3" w:rsidP="009A6DAF"/>
        </w:tc>
        <w:tc>
          <w:tcPr>
            <w:tcW w:w="2381" w:type="dxa"/>
          </w:tcPr>
          <w:p w14:paraId="408C2690" w14:textId="77777777" w:rsidR="00056AD3" w:rsidRPr="00B05D33" w:rsidRDefault="00056AD3" w:rsidP="009A6DAF">
            <w:pPr>
              <w:rPr>
                <w:b/>
              </w:rPr>
            </w:pPr>
            <w:r>
              <w:rPr>
                <w:b/>
              </w:rPr>
              <w:t>Possible (3)</w:t>
            </w:r>
          </w:p>
          <w:p w14:paraId="5BB02B37" w14:textId="77777777" w:rsidR="00056AD3" w:rsidRPr="006C1764" w:rsidRDefault="00056AD3" w:rsidP="009A6DAF">
            <w:pPr>
              <w:rPr>
                <w:sz w:val="21"/>
                <w:szCs w:val="21"/>
              </w:rPr>
            </w:pPr>
            <w:r w:rsidRPr="006C1764">
              <w:rPr>
                <w:szCs w:val="21"/>
              </w:rPr>
              <w:t>Could happen or known to happen  (once a year)</w:t>
            </w:r>
          </w:p>
        </w:tc>
        <w:tc>
          <w:tcPr>
            <w:tcW w:w="2025" w:type="dxa"/>
            <w:shd w:val="clear" w:color="auto" w:fill="00B050"/>
          </w:tcPr>
          <w:p w14:paraId="1076D312" w14:textId="77777777" w:rsidR="00056AD3" w:rsidRDefault="00056AD3" w:rsidP="009A6DAF">
            <w:pPr>
              <w:rPr>
                <w:b/>
              </w:rPr>
            </w:pPr>
          </w:p>
          <w:p w14:paraId="398C1735" w14:textId="77777777" w:rsidR="00056AD3" w:rsidRPr="00A500CF" w:rsidRDefault="00056AD3" w:rsidP="009A6DAF">
            <w:pPr>
              <w:rPr>
                <w:b/>
              </w:rPr>
            </w:pPr>
            <w:r w:rsidRPr="00A500CF">
              <w:rPr>
                <w:b/>
              </w:rPr>
              <w:t>Low</w:t>
            </w:r>
            <w:r>
              <w:rPr>
                <w:b/>
              </w:rPr>
              <w:t xml:space="preserve"> (3)</w:t>
            </w:r>
          </w:p>
        </w:tc>
        <w:tc>
          <w:tcPr>
            <w:tcW w:w="2025" w:type="dxa"/>
            <w:shd w:val="clear" w:color="auto" w:fill="FFFF00"/>
          </w:tcPr>
          <w:p w14:paraId="4E631289" w14:textId="77777777" w:rsidR="00056AD3" w:rsidRDefault="00056AD3" w:rsidP="009A6DAF">
            <w:pPr>
              <w:rPr>
                <w:b/>
              </w:rPr>
            </w:pPr>
          </w:p>
          <w:p w14:paraId="49CAFA25" w14:textId="77777777" w:rsidR="00056AD3" w:rsidRDefault="00056AD3" w:rsidP="009A6DAF">
            <w:r w:rsidRPr="00A500CF">
              <w:rPr>
                <w:b/>
              </w:rPr>
              <w:t>Moderate</w:t>
            </w:r>
            <w:r>
              <w:rPr>
                <w:b/>
              </w:rPr>
              <w:t xml:space="preserve"> (6)</w:t>
            </w:r>
          </w:p>
        </w:tc>
        <w:tc>
          <w:tcPr>
            <w:tcW w:w="2025" w:type="dxa"/>
            <w:shd w:val="clear" w:color="auto" w:fill="FFFF00"/>
          </w:tcPr>
          <w:p w14:paraId="0AEB3842" w14:textId="77777777" w:rsidR="00056AD3" w:rsidRDefault="00056AD3" w:rsidP="009A6DAF">
            <w:pPr>
              <w:rPr>
                <w:b/>
              </w:rPr>
            </w:pPr>
          </w:p>
          <w:p w14:paraId="7CD9F525" w14:textId="77777777" w:rsidR="00056AD3" w:rsidRDefault="00056AD3" w:rsidP="009A6DAF">
            <w:r w:rsidRPr="00A500CF">
              <w:rPr>
                <w:b/>
              </w:rPr>
              <w:t>Moderate</w:t>
            </w:r>
            <w:r>
              <w:rPr>
                <w:b/>
              </w:rPr>
              <w:t xml:space="preserve"> (9)</w:t>
            </w:r>
          </w:p>
        </w:tc>
        <w:tc>
          <w:tcPr>
            <w:tcW w:w="2025" w:type="dxa"/>
            <w:shd w:val="clear" w:color="auto" w:fill="E1801F"/>
          </w:tcPr>
          <w:p w14:paraId="509E7CFC" w14:textId="77777777" w:rsidR="00056AD3" w:rsidRDefault="00056AD3" w:rsidP="009A6DAF">
            <w:pPr>
              <w:rPr>
                <w:b/>
              </w:rPr>
            </w:pPr>
          </w:p>
          <w:p w14:paraId="6B2DA2CA" w14:textId="77777777" w:rsidR="00056AD3" w:rsidRDefault="00056AD3" w:rsidP="009A6DAF">
            <w:r w:rsidRPr="00A500CF">
              <w:rPr>
                <w:b/>
              </w:rPr>
              <w:t>High</w:t>
            </w:r>
            <w:r>
              <w:rPr>
                <w:b/>
              </w:rPr>
              <w:t xml:space="preserve"> (12)</w:t>
            </w:r>
          </w:p>
        </w:tc>
        <w:tc>
          <w:tcPr>
            <w:tcW w:w="2025" w:type="dxa"/>
            <w:shd w:val="clear" w:color="auto" w:fill="E1801F"/>
          </w:tcPr>
          <w:p w14:paraId="50CB1804" w14:textId="77777777" w:rsidR="00056AD3" w:rsidRDefault="00056AD3" w:rsidP="009A6DAF">
            <w:pPr>
              <w:rPr>
                <w:b/>
              </w:rPr>
            </w:pPr>
          </w:p>
          <w:p w14:paraId="1A653C61" w14:textId="77777777" w:rsidR="00056AD3" w:rsidRDefault="00056AD3" w:rsidP="009A6DAF">
            <w:r w:rsidRPr="00A500CF">
              <w:rPr>
                <w:b/>
              </w:rPr>
              <w:t>High</w:t>
            </w:r>
            <w:r>
              <w:rPr>
                <w:b/>
              </w:rPr>
              <w:t xml:space="preserve"> (15)</w:t>
            </w:r>
          </w:p>
        </w:tc>
      </w:tr>
      <w:tr w:rsidR="00056AD3" w14:paraId="5F3D3FBF" w14:textId="77777777" w:rsidTr="009A6DAF">
        <w:tc>
          <w:tcPr>
            <w:tcW w:w="1668" w:type="dxa"/>
            <w:vMerge/>
            <w:shd w:val="clear" w:color="auto" w:fill="8DB3E2" w:themeFill="text2" w:themeFillTint="66"/>
          </w:tcPr>
          <w:p w14:paraId="3AE538D5" w14:textId="77777777" w:rsidR="00056AD3" w:rsidRDefault="00056AD3" w:rsidP="009A6DAF"/>
        </w:tc>
        <w:tc>
          <w:tcPr>
            <w:tcW w:w="2381" w:type="dxa"/>
          </w:tcPr>
          <w:p w14:paraId="06C21A4D" w14:textId="77777777" w:rsidR="00056AD3" w:rsidRPr="00B05D33" w:rsidRDefault="00056AD3" w:rsidP="009A6DAF">
            <w:pPr>
              <w:rPr>
                <w:b/>
              </w:rPr>
            </w:pPr>
            <w:r w:rsidRPr="00B05D33">
              <w:rPr>
                <w:b/>
              </w:rPr>
              <w:t>Unlikely</w:t>
            </w:r>
            <w:r>
              <w:rPr>
                <w:b/>
              </w:rPr>
              <w:t xml:space="preserve"> (2)</w:t>
            </w:r>
          </w:p>
          <w:p w14:paraId="5F77A40F" w14:textId="77777777" w:rsidR="00056AD3" w:rsidRPr="006C1764" w:rsidRDefault="00056AD3" w:rsidP="009A6DAF">
            <w:pPr>
              <w:rPr>
                <w:sz w:val="20"/>
                <w:szCs w:val="20"/>
              </w:rPr>
            </w:pPr>
            <w:r w:rsidRPr="006C1764">
              <w:rPr>
                <w:szCs w:val="20"/>
              </w:rPr>
              <w:t>Hasn’t happened yet but could (once every ten years)</w:t>
            </w:r>
          </w:p>
        </w:tc>
        <w:tc>
          <w:tcPr>
            <w:tcW w:w="2025" w:type="dxa"/>
            <w:shd w:val="clear" w:color="auto" w:fill="00B050"/>
          </w:tcPr>
          <w:p w14:paraId="0BDDB41C" w14:textId="77777777" w:rsidR="00056AD3" w:rsidRDefault="00056AD3" w:rsidP="009A6DAF">
            <w:pPr>
              <w:rPr>
                <w:b/>
              </w:rPr>
            </w:pPr>
          </w:p>
          <w:p w14:paraId="535355C9" w14:textId="77777777" w:rsidR="00056AD3" w:rsidRDefault="00056AD3" w:rsidP="009A6DAF">
            <w:r w:rsidRPr="00A500CF">
              <w:rPr>
                <w:b/>
              </w:rPr>
              <w:t>Low</w:t>
            </w:r>
            <w:r>
              <w:rPr>
                <w:b/>
              </w:rPr>
              <w:t xml:space="preserve"> (2)</w:t>
            </w:r>
          </w:p>
        </w:tc>
        <w:tc>
          <w:tcPr>
            <w:tcW w:w="2025" w:type="dxa"/>
            <w:shd w:val="clear" w:color="auto" w:fill="FFFF00"/>
          </w:tcPr>
          <w:p w14:paraId="3F0EE207" w14:textId="77777777" w:rsidR="00056AD3" w:rsidRDefault="00056AD3" w:rsidP="009A6DAF">
            <w:pPr>
              <w:rPr>
                <w:b/>
              </w:rPr>
            </w:pPr>
          </w:p>
          <w:p w14:paraId="3901F07F" w14:textId="77777777" w:rsidR="00056AD3" w:rsidRDefault="00056AD3" w:rsidP="009A6DAF">
            <w:r w:rsidRPr="00A500CF">
              <w:rPr>
                <w:b/>
              </w:rPr>
              <w:t>Moderate</w:t>
            </w:r>
            <w:r>
              <w:rPr>
                <w:b/>
              </w:rPr>
              <w:t xml:space="preserve"> (4)</w:t>
            </w:r>
          </w:p>
        </w:tc>
        <w:tc>
          <w:tcPr>
            <w:tcW w:w="2025" w:type="dxa"/>
            <w:shd w:val="clear" w:color="auto" w:fill="FFFF00"/>
          </w:tcPr>
          <w:p w14:paraId="1A741CB1" w14:textId="77777777" w:rsidR="00056AD3" w:rsidRDefault="00056AD3" w:rsidP="009A6DAF">
            <w:pPr>
              <w:rPr>
                <w:b/>
              </w:rPr>
            </w:pPr>
          </w:p>
          <w:p w14:paraId="737D82FF" w14:textId="77777777" w:rsidR="00056AD3" w:rsidRDefault="00056AD3" w:rsidP="009A6DAF">
            <w:r w:rsidRPr="00A500CF">
              <w:rPr>
                <w:b/>
              </w:rPr>
              <w:t>Moderate</w:t>
            </w:r>
            <w:r>
              <w:rPr>
                <w:b/>
              </w:rPr>
              <w:t xml:space="preserve"> (6)</w:t>
            </w:r>
          </w:p>
        </w:tc>
        <w:tc>
          <w:tcPr>
            <w:tcW w:w="2025" w:type="dxa"/>
            <w:shd w:val="clear" w:color="auto" w:fill="FFFF00"/>
          </w:tcPr>
          <w:p w14:paraId="31176287" w14:textId="77777777" w:rsidR="00056AD3" w:rsidRDefault="00056AD3" w:rsidP="009A6DAF">
            <w:pPr>
              <w:rPr>
                <w:b/>
              </w:rPr>
            </w:pPr>
          </w:p>
          <w:p w14:paraId="692BB27A" w14:textId="77777777" w:rsidR="00056AD3" w:rsidRDefault="00056AD3" w:rsidP="009A6DAF">
            <w:r w:rsidRPr="00A500CF">
              <w:rPr>
                <w:b/>
              </w:rPr>
              <w:t>Moderate</w:t>
            </w:r>
            <w:r>
              <w:rPr>
                <w:b/>
              </w:rPr>
              <w:t xml:space="preserve"> (8)</w:t>
            </w:r>
          </w:p>
        </w:tc>
        <w:tc>
          <w:tcPr>
            <w:tcW w:w="2025" w:type="dxa"/>
            <w:shd w:val="clear" w:color="auto" w:fill="E1801F"/>
          </w:tcPr>
          <w:p w14:paraId="4C6ADF91" w14:textId="77777777" w:rsidR="00056AD3" w:rsidRDefault="00056AD3" w:rsidP="009A6DAF">
            <w:pPr>
              <w:rPr>
                <w:b/>
              </w:rPr>
            </w:pPr>
          </w:p>
          <w:p w14:paraId="3B0F9112" w14:textId="77777777" w:rsidR="00056AD3" w:rsidRDefault="00056AD3" w:rsidP="009A6DAF">
            <w:r w:rsidRPr="00A500CF">
              <w:rPr>
                <w:b/>
              </w:rPr>
              <w:t>High</w:t>
            </w:r>
            <w:r>
              <w:rPr>
                <w:b/>
              </w:rPr>
              <w:t xml:space="preserve"> (10)</w:t>
            </w:r>
          </w:p>
        </w:tc>
      </w:tr>
      <w:tr w:rsidR="00056AD3" w14:paraId="7C845E67" w14:textId="77777777" w:rsidTr="009A6DAF">
        <w:tc>
          <w:tcPr>
            <w:tcW w:w="1668" w:type="dxa"/>
            <w:vMerge/>
            <w:shd w:val="clear" w:color="auto" w:fill="8DB3E2" w:themeFill="text2" w:themeFillTint="66"/>
          </w:tcPr>
          <w:p w14:paraId="4BC364EB" w14:textId="77777777" w:rsidR="00056AD3" w:rsidRDefault="00056AD3" w:rsidP="009A6DAF"/>
        </w:tc>
        <w:tc>
          <w:tcPr>
            <w:tcW w:w="2381" w:type="dxa"/>
          </w:tcPr>
          <w:p w14:paraId="22035FBE" w14:textId="77777777" w:rsidR="00056AD3" w:rsidRPr="00B05D33" w:rsidRDefault="00056AD3" w:rsidP="009A6DAF">
            <w:pPr>
              <w:rPr>
                <w:b/>
              </w:rPr>
            </w:pPr>
            <w:r w:rsidRPr="00B05D33">
              <w:rPr>
                <w:b/>
              </w:rPr>
              <w:t>Rare</w:t>
            </w:r>
            <w:r>
              <w:rPr>
                <w:b/>
              </w:rPr>
              <w:t xml:space="preserve"> (1)</w:t>
            </w:r>
          </w:p>
          <w:p w14:paraId="767CC3BA" w14:textId="77777777" w:rsidR="00F5576E" w:rsidRDefault="00056AD3" w:rsidP="009A6DAF">
            <w:r>
              <w:t>Conceivable but only in extreme circumstances</w:t>
            </w:r>
          </w:p>
        </w:tc>
        <w:tc>
          <w:tcPr>
            <w:tcW w:w="2025" w:type="dxa"/>
            <w:shd w:val="clear" w:color="auto" w:fill="00B050"/>
          </w:tcPr>
          <w:p w14:paraId="2B6DB041" w14:textId="77777777" w:rsidR="00056AD3" w:rsidRDefault="00056AD3" w:rsidP="009A6DAF">
            <w:pPr>
              <w:rPr>
                <w:b/>
              </w:rPr>
            </w:pPr>
          </w:p>
          <w:p w14:paraId="2A0F86DB" w14:textId="77777777" w:rsidR="00056AD3" w:rsidRDefault="00056AD3" w:rsidP="009A6DAF">
            <w:r w:rsidRPr="00A500CF">
              <w:rPr>
                <w:b/>
              </w:rPr>
              <w:t>Low</w:t>
            </w:r>
            <w:r>
              <w:rPr>
                <w:b/>
              </w:rPr>
              <w:t xml:space="preserve"> (1)</w:t>
            </w:r>
          </w:p>
        </w:tc>
        <w:tc>
          <w:tcPr>
            <w:tcW w:w="2025" w:type="dxa"/>
            <w:shd w:val="clear" w:color="auto" w:fill="00B050"/>
          </w:tcPr>
          <w:p w14:paraId="30B53FD9" w14:textId="77777777" w:rsidR="00056AD3" w:rsidRDefault="00056AD3" w:rsidP="009A6DAF">
            <w:pPr>
              <w:rPr>
                <w:b/>
              </w:rPr>
            </w:pPr>
          </w:p>
          <w:p w14:paraId="345F3BD4" w14:textId="77777777" w:rsidR="00056AD3" w:rsidRDefault="00056AD3" w:rsidP="009A6DAF">
            <w:r w:rsidRPr="00A500CF">
              <w:rPr>
                <w:b/>
              </w:rPr>
              <w:t>Low</w:t>
            </w:r>
            <w:r>
              <w:rPr>
                <w:b/>
              </w:rPr>
              <w:t xml:space="preserve"> (2)</w:t>
            </w:r>
          </w:p>
        </w:tc>
        <w:tc>
          <w:tcPr>
            <w:tcW w:w="2025" w:type="dxa"/>
            <w:shd w:val="clear" w:color="auto" w:fill="00B050"/>
          </w:tcPr>
          <w:p w14:paraId="4486FF3E" w14:textId="77777777" w:rsidR="00056AD3" w:rsidRDefault="00056AD3" w:rsidP="009A6DAF">
            <w:pPr>
              <w:rPr>
                <w:b/>
              </w:rPr>
            </w:pPr>
          </w:p>
          <w:p w14:paraId="09FAD574" w14:textId="77777777" w:rsidR="00056AD3" w:rsidRDefault="00056AD3" w:rsidP="009A6DAF">
            <w:r w:rsidRPr="00A500CF">
              <w:rPr>
                <w:b/>
              </w:rPr>
              <w:t>Low</w:t>
            </w:r>
            <w:r>
              <w:rPr>
                <w:b/>
              </w:rPr>
              <w:t xml:space="preserve"> (3)</w:t>
            </w:r>
          </w:p>
        </w:tc>
        <w:tc>
          <w:tcPr>
            <w:tcW w:w="2025" w:type="dxa"/>
            <w:shd w:val="clear" w:color="auto" w:fill="FFFF00"/>
          </w:tcPr>
          <w:p w14:paraId="76DB7424" w14:textId="77777777" w:rsidR="00056AD3" w:rsidRDefault="00056AD3" w:rsidP="009A6DAF">
            <w:pPr>
              <w:rPr>
                <w:b/>
              </w:rPr>
            </w:pPr>
          </w:p>
          <w:p w14:paraId="5C038156" w14:textId="77777777" w:rsidR="00056AD3" w:rsidRDefault="00056AD3" w:rsidP="009A6DAF">
            <w:r w:rsidRPr="00A500CF">
              <w:rPr>
                <w:b/>
              </w:rPr>
              <w:t>Moderate</w:t>
            </w:r>
            <w:r>
              <w:rPr>
                <w:b/>
              </w:rPr>
              <w:t xml:space="preserve"> (4)</w:t>
            </w:r>
          </w:p>
        </w:tc>
        <w:tc>
          <w:tcPr>
            <w:tcW w:w="2025" w:type="dxa"/>
            <w:shd w:val="clear" w:color="auto" w:fill="FFFF00"/>
          </w:tcPr>
          <w:p w14:paraId="0D85AE9D" w14:textId="77777777" w:rsidR="00056AD3" w:rsidRDefault="00056AD3" w:rsidP="009A6DAF">
            <w:pPr>
              <w:rPr>
                <w:b/>
              </w:rPr>
            </w:pPr>
          </w:p>
          <w:p w14:paraId="5C8885DD" w14:textId="77777777" w:rsidR="00056AD3" w:rsidRDefault="00056AD3" w:rsidP="009A6DAF">
            <w:r w:rsidRPr="00A500CF">
              <w:rPr>
                <w:b/>
              </w:rPr>
              <w:t>Moderate</w:t>
            </w:r>
            <w:r>
              <w:rPr>
                <w:b/>
              </w:rPr>
              <w:t xml:space="preserve"> (5)</w:t>
            </w:r>
          </w:p>
        </w:tc>
      </w:tr>
    </w:tbl>
    <w:p w14:paraId="7D267D91" w14:textId="77777777" w:rsidR="0029425F" w:rsidRDefault="002F14DC"/>
    <w:sectPr w:rsidR="0029425F" w:rsidSect="00F82AF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4F08C" w14:textId="77777777" w:rsidR="00284C13" w:rsidRDefault="00284C13" w:rsidP="00F82AFE">
      <w:pPr>
        <w:spacing w:after="0" w:line="240" w:lineRule="auto"/>
      </w:pPr>
      <w:r>
        <w:separator/>
      </w:r>
    </w:p>
  </w:endnote>
  <w:endnote w:type="continuationSeparator" w:id="0">
    <w:p w14:paraId="48AAA9E2" w14:textId="77777777" w:rsidR="00284C13" w:rsidRDefault="00284C13" w:rsidP="00F82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bertus (W1)">
    <w:altName w:val="Calibri"/>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0C30C" w14:textId="77777777" w:rsidR="0073792D" w:rsidRDefault="007379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EDBFE" w14:textId="213F6424" w:rsidR="00A22E97" w:rsidRPr="005C2822" w:rsidRDefault="005A1BC0" w:rsidP="00B12E0F">
    <w:pPr>
      <w:pStyle w:val="Footer"/>
      <w:jc w:val="center"/>
      <w:rPr>
        <w:rFonts w:ascii="Arial Unicode MS" w:eastAsia="Arial Unicode MS" w:hAnsi="Arial Unicode MS"/>
        <w:sz w:val="18"/>
        <w:lang w:val="en-US"/>
      </w:rPr>
    </w:pPr>
    <w:r>
      <w:rPr>
        <w:rFonts w:ascii="Arial Unicode MS" w:eastAsia="Arial Unicode MS" w:hAnsi="Arial Unicode MS"/>
        <w:noProof/>
        <w:sz w:val="18"/>
        <w:lang w:eastAsia="en-GB"/>
      </w:rPr>
      <mc:AlternateContent>
        <mc:Choice Requires="wps">
          <w:drawing>
            <wp:anchor distT="0" distB="0" distL="114300" distR="114300" simplePos="0" relativeHeight="251659264" behindDoc="0" locked="0" layoutInCell="0" allowOverlap="1" wp14:anchorId="17F172DA" wp14:editId="6D5D2BCD">
              <wp:simplePos x="0" y="0"/>
              <wp:positionH relativeFrom="page">
                <wp:posOffset>0</wp:posOffset>
              </wp:positionH>
              <wp:positionV relativeFrom="page">
                <wp:posOffset>7103110</wp:posOffset>
              </wp:positionV>
              <wp:extent cx="10692130" cy="266700"/>
              <wp:effectExtent l="0" t="0" r="0" b="0"/>
              <wp:wrapNone/>
              <wp:docPr id="3" name="MSIPCM95a045938a431ccc5efa3849" descr="{&quot;HashCode&quot;:-353680359,&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C79B68" w14:textId="1C7427D7" w:rsidR="005A1BC0" w:rsidRPr="005A1BC0" w:rsidRDefault="005A1BC0" w:rsidP="005A1BC0">
                          <w:pPr>
                            <w:spacing w:after="0"/>
                            <w:rPr>
                              <w:rFonts w:ascii="Calibri" w:hAnsi="Calibri" w:cs="Calibri"/>
                              <w:color w:val="FF8C00"/>
                              <w:sz w:val="20"/>
                            </w:rPr>
                          </w:pPr>
                          <w:r w:rsidRPr="005A1BC0">
                            <w:rPr>
                              <w:rFonts w:ascii="Calibri" w:hAnsi="Calibri" w:cs="Calibri"/>
                              <w:color w:val="FF8C00"/>
                              <w:sz w:val="20"/>
                            </w:rPr>
                            <w:t>This file has been marked Client in Confidence by Acivico Ltd.</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F172DA" id="_x0000_t202" coordsize="21600,21600" o:spt="202" path="m,l,21600r21600,l21600,xe">
              <v:stroke joinstyle="miter"/>
              <v:path gradientshapeok="t" o:connecttype="rect"/>
            </v:shapetype>
            <v:shape id="MSIPCM95a045938a431ccc5efa3849" o:spid="_x0000_s1027" type="#_x0000_t202" alt="{&quot;HashCode&quot;:-353680359,&quot;Height&quot;:595.0,&quot;Width&quot;:841.0,&quot;Placement&quot;:&quot;Footer&quot;,&quot;Index&quot;:&quot;Primary&quot;,&quot;Section&quot;:1,&quot;Top&quot;:0.0,&quot;Left&quot;:0.0}" style="position:absolute;left:0;text-align:left;margin-left:0;margin-top:559.3pt;width:841.9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" o:allowincell="f" filled="f" stroked="f" strokeweight=".5pt">
              <v:textbox inset="20pt,0,,0">
                <w:txbxContent>
                  <w:p w14:paraId="20C79B68" w14:textId="1C7427D7" w:rsidR="005A1BC0" w:rsidRPr="005A1BC0" w:rsidRDefault="005A1BC0" w:rsidP="005A1BC0">
                    <w:pPr>
                      <w:spacing w:after="0"/>
                      <w:rPr>
                        <w:rFonts w:ascii="Calibri" w:hAnsi="Calibri" w:cs="Calibri"/>
                        <w:color w:val="FF8C00"/>
                        <w:sz w:val="20"/>
                      </w:rPr>
                    </w:pPr>
                    <w:r w:rsidRPr="005A1BC0">
                      <w:rPr>
                        <w:rFonts w:ascii="Calibri" w:hAnsi="Calibri" w:cs="Calibri"/>
                        <w:color w:val="FF8C00"/>
                        <w:sz w:val="20"/>
                      </w:rPr>
                      <w:t>This file has been marked Client in Confidence by Acivico Ltd.</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6865B" w14:textId="77777777" w:rsidR="0073792D" w:rsidRDefault="007379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4AEC7" w14:textId="77777777" w:rsidR="00284C13" w:rsidRDefault="00284C13" w:rsidP="00F82AFE">
      <w:pPr>
        <w:spacing w:after="0" w:line="240" w:lineRule="auto"/>
      </w:pPr>
      <w:r>
        <w:separator/>
      </w:r>
    </w:p>
  </w:footnote>
  <w:footnote w:type="continuationSeparator" w:id="0">
    <w:p w14:paraId="3EE65C14" w14:textId="77777777" w:rsidR="00284C13" w:rsidRDefault="00284C13" w:rsidP="00F82A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910C6" w14:textId="77777777" w:rsidR="0073792D" w:rsidRDefault="007379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29677" w14:textId="795F42F4" w:rsidR="00F82AFE" w:rsidRPr="00A038BD" w:rsidRDefault="005A1BC0" w:rsidP="00A038BD">
    <w:pPr>
      <w:spacing w:after="0" w:line="240" w:lineRule="auto"/>
      <w:rPr>
        <w:rFonts w:eastAsia="Times New Roman" w:cs="Times New Roman"/>
        <w:b/>
        <w:sz w:val="28"/>
        <w:szCs w:val="28"/>
        <w:lang w:eastAsia="en-GB"/>
      </w:rPr>
    </w:pPr>
    <w:r>
      <w:rPr>
        <w:rFonts w:eastAsia="Times New Roman" w:cs="Times New Roman"/>
        <w:b/>
        <w:noProof/>
        <w:sz w:val="28"/>
        <w:szCs w:val="28"/>
        <w:lang w:eastAsia="en-GB"/>
      </w:rPr>
      <mc:AlternateContent>
        <mc:Choice Requires="wps">
          <w:drawing>
            <wp:anchor distT="0" distB="0" distL="114300" distR="114300" simplePos="0" relativeHeight="251657216" behindDoc="0" locked="0" layoutInCell="0" allowOverlap="1" wp14:anchorId="56987DCE" wp14:editId="2597B801">
              <wp:simplePos x="0" y="0"/>
              <wp:positionH relativeFrom="page">
                <wp:posOffset>0</wp:posOffset>
              </wp:positionH>
              <wp:positionV relativeFrom="page">
                <wp:posOffset>190500</wp:posOffset>
              </wp:positionV>
              <wp:extent cx="10692130" cy="266700"/>
              <wp:effectExtent l="0" t="0" r="0" b="0"/>
              <wp:wrapNone/>
              <wp:docPr id="1" name="MSIPCMf0ec4fcaac58533662bcaba5" descr="{&quot;HashCode&quot;:378363167,&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B47F0A" w14:textId="0347828B" w:rsidR="005A1BC0" w:rsidRPr="005A1BC0" w:rsidRDefault="005A1BC0" w:rsidP="005A1BC0">
                          <w:pPr>
                            <w:spacing w:after="0"/>
                            <w:rPr>
                              <w:rFonts w:ascii="Calibri" w:hAnsi="Calibri" w:cs="Calibri"/>
                              <w:color w:val="FF8C00"/>
                              <w:sz w:val="20"/>
                            </w:rPr>
                          </w:pPr>
                          <w:r w:rsidRPr="005A1BC0">
                            <w:rPr>
                              <w:rFonts w:ascii="Calibri" w:hAnsi="Calibri" w:cs="Calibri"/>
                              <w:color w:val="FF8C00"/>
                              <w:sz w:val="20"/>
                            </w:rPr>
                            <w:t>Client in Confidence</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987DCE" id="_x0000_t202" coordsize="21600,21600" o:spt="202" path="m,l,21600r21600,l21600,xe">
              <v:stroke joinstyle="miter"/>
              <v:path gradientshapeok="t" o:connecttype="rect"/>
            </v:shapetype>
            <v:shape id="MSIPCMf0ec4fcaac58533662bcaba5" o:spid="_x0000_s1026" type="#_x0000_t202" alt="{&quot;HashCode&quot;:378363167,&quot;Height&quot;:595.0,&quot;Width&quot;:841.0,&quot;Placement&quot;:&quot;Header&quot;,&quot;Index&quot;:&quot;Primary&quot;,&quot;Section&quot;:1,&quot;Top&quot;:0.0,&quot;Left&quot;:0.0}" style="position:absolute;margin-left:0;margin-top:15pt;width:841.9pt;height:2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" o:allowincell="f" filled="f" stroked="f" strokeweight=".5pt">
              <v:textbox inset="20pt,0,,0">
                <w:txbxContent>
                  <w:p w14:paraId="3BB47F0A" w14:textId="0347828B" w:rsidR="005A1BC0" w:rsidRPr="005A1BC0" w:rsidRDefault="005A1BC0" w:rsidP="005A1BC0">
                    <w:pPr>
                      <w:spacing w:after="0"/>
                      <w:rPr>
                        <w:rFonts w:ascii="Calibri" w:hAnsi="Calibri" w:cs="Calibri"/>
                        <w:color w:val="FF8C00"/>
                        <w:sz w:val="20"/>
                      </w:rPr>
                    </w:pPr>
                    <w:r w:rsidRPr="005A1BC0">
                      <w:rPr>
                        <w:rFonts w:ascii="Calibri" w:hAnsi="Calibri" w:cs="Calibri"/>
                        <w:color w:val="FF8C00"/>
                        <w:sz w:val="20"/>
                      </w:rPr>
                      <w:t>Client in Confidence</w:t>
                    </w:r>
                  </w:p>
                </w:txbxContent>
              </v:textbox>
              <w10:wrap anchorx="page" anchory="page"/>
            </v:shape>
          </w:pict>
        </mc:Fallback>
      </mc:AlternateContent>
    </w:r>
    <w:r w:rsidR="00A038BD" w:rsidRPr="00A038BD">
      <w:rPr>
        <w:rFonts w:eastAsia="Times New Roman" w:cs="Times New Roman"/>
        <w:b/>
        <w:sz w:val="28"/>
        <w:szCs w:val="28"/>
        <w:lang w:eastAsia="en-GB"/>
      </w:rPr>
      <w:t>ACIVICO</w:t>
    </w:r>
    <w:r w:rsidR="00F82AFE" w:rsidRPr="00A038BD">
      <w:rPr>
        <w:rFonts w:eastAsia="Times New Roman" w:cs="Times New Roman"/>
        <w:b/>
        <w:sz w:val="28"/>
        <w:szCs w:val="28"/>
        <w:lang w:eastAsia="en-GB"/>
      </w:rPr>
      <w:t xml:space="preserve"> LTD</w:t>
    </w:r>
    <w:r w:rsidR="00A038BD" w:rsidRPr="00A038BD">
      <w:rPr>
        <w:rFonts w:eastAsia="Times New Roman" w:cs="Times New Roman"/>
        <w:b/>
        <w:sz w:val="28"/>
        <w:szCs w:val="28"/>
        <w:lang w:eastAsia="en-GB"/>
      </w:rPr>
      <w:tab/>
    </w:r>
    <w:r w:rsidR="00A038BD" w:rsidRPr="00A038BD">
      <w:rPr>
        <w:rFonts w:eastAsia="Times New Roman" w:cs="Times New Roman"/>
        <w:b/>
        <w:sz w:val="28"/>
        <w:szCs w:val="28"/>
        <w:lang w:eastAsia="en-GB"/>
      </w:rPr>
      <w:tab/>
    </w:r>
    <w:r w:rsidR="00A038BD" w:rsidRPr="00A038BD">
      <w:rPr>
        <w:rFonts w:eastAsia="Times New Roman" w:cs="Times New Roman"/>
        <w:b/>
        <w:sz w:val="28"/>
        <w:szCs w:val="28"/>
        <w:lang w:eastAsia="en-GB"/>
      </w:rPr>
      <w:tab/>
    </w:r>
    <w:r w:rsidR="00A038BD" w:rsidRPr="00A038BD">
      <w:rPr>
        <w:rFonts w:eastAsia="Times New Roman" w:cs="Times New Roman"/>
        <w:b/>
        <w:sz w:val="28"/>
        <w:szCs w:val="28"/>
        <w:lang w:eastAsia="en-GB"/>
      </w:rPr>
      <w:tab/>
    </w:r>
    <w:r w:rsidR="00A038BD" w:rsidRPr="00A038BD">
      <w:rPr>
        <w:rFonts w:eastAsia="Times New Roman" w:cs="Times New Roman"/>
        <w:b/>
        <w:sz w:val="28"/>
        <w:szCs w:val="28"/>
        <w:lang w:eastAsia="en-GB"/>
      </w:rPr>
      <w:tab/>
    </w:r>
    <w:r w:rsidR="00A038BD" w:rsidRPr="00A038BD">
      <w:rPr>
        <w:rFonts w:eastAsia="Times New Roman" w:cs="Times New Roman"/>
        <w:b/>
        <w:sz w:val="28"/>
        <w:szCs w:val="28"/>
        <w:lang w:eastAsia="en-GB"/>
      </w:rPr>
      <w:tab/>
    </w:r>
    <w:r w:rsidR="00A038BD" w:rsidRPr="00A038BD">
      <w:rPr>
        <w:rFonts w:eastAsia="Times New Roman" w:cs="Times New Roman"/>
        <w:b/>
        <w:sz w:val="28"/>
        <w:szCs w:val="28"/>
        <w:lang w:eastAsia="en-GB"/>
      </w:rPr>
      <w:tab/>
    </w:r>
    <w:r w:rsidR="00A038BD" w:rsidRPr="00A038BD">
      <w:rPr>
        <w:rFonts w:eastAsia="Times New Roman" w:cs="Times New Roman"/>
        <w:b/>
        <w:sz w:val="28"/>
        <w:szCs w:val="28"/>
        <w:lang w:eastAsia="en-GB"/>
      </w:rPr>
      <w:tab/>
    </w:r>
    <w:r w:rsidR="00A038BD" w:rsidRPr="00A038BD">
      <w:rPr>
        <w:rFonts w:eastAsia="Times New Roman" w:cs="Times New Roman"/>
        <w:b/>
        <w:sz w:val="28"/>
        <w:szCs w:val="28"/>
        <w:lang w:eastAsia="en-GB"/>
      </w:rPr>
      <w:tab/>
    </w:r>
    <w:r w:rsidR="00A038BD" w:rsidRPr="00A038BD">
      <w:rPr>
        <w:rFonts w:eastAsia="Times New Roman" w:cs="Times New Roman"/>
        <w:b/>
        <w:sz w:val="28"/>
        <w:szCs w:val="28"/>
        <w:lang w:eastAsia="en-GB"/>
      </w:rPr>
      <w:tab/>
    </w:r>
    <w:r w:rsidR="00A038BD" w:rsidRPr="00A038BD">
      <w:rPr>
        <w:rFonts w:eastAsia="Times New Roman" w:cs="Times New Roman"/>
        <w:b/>
        <w:sz w:val="28"/>
        <w:szCs w:val="28"/>
        <w:lang w:eastAsia="en-GB"/>
      </w:rPr>
      <w:tab/>
    </w:r>
    <w:r w:rsidR="00A038BD" w:rsidRPr="00A038BD">
      <w:rPr>
        <w:rFonts w:eastAsia="Times New Roman" w:cs="Times New Roman"/>
        <w:b/>
        <w:sz w:val="28"/>
        <w:szCs w:val="28"/>
        <w:lang w:eastAsia="en-GB"/>
      </w:rPr>
      <w:tab/>
    </w:r>
    <w:r w:rsidR="00A038BD" w:rsidRPr="00A038BD">
      <w:rPr>
        <w:rFonts w:eastAsia="Times New Roman" w:cs="Times New Roman"/>
        <w:b/>
        <w:sz w:val="28"/>
        <w:szCs w:val="28"/>
        <w:lang w:eastAsia="en-GB"/>
      </w:rPr>
      <w:tab/>
    </w:r>
    <w:r w:rsidR="00A038BD" w:rsidRPr="00A038BD">
      <w:rPr>
        <w:rFonts w:eastAsia="Times New Roman" w:cs="Times New Roman"/>
        <w:b/>
        <w:sz w:val="28"/>
        <w:szCs w:val="28"/>
        <w:lang w:eastAsia="en-GB"/>
      </w:rPr>
      <w:tab/>
    </w:r>
    <w:r w:rsidR="00A038BD" w:rsidRPr="00A038BD">
      <w:rPr>
        <w:rFonts w:eastAsia="Times New Roman" w:cs="Times New Roman"/>
        <w:b/>
        <w:noProof/>
        <w:sz w:val="28"/>
        <w:szCs w:val="28"/>
        <w:lang w:eastAsia="en-GB"/>
      </w:rPr>
      <w:drawing>
        <wp:inline distT="0" distB="0" distL="0" distR="0" wp14:anchorId="69D8523B" wp14:editId="627EA01D">
          <wp:extent cx="804545" cy="274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274320"/>
                  </a:xfrm>
                  <a:prstGeom prst="rect">
                    <a:avLst/>
                  </a:prstGeom>
                  <a:noFill/>
                </pic:spPr>
              </pic:pic>
            </a:graphicData>
          </a:graphic>
        </wp:inline>
      </w:drawing>
    </w:r>
  </w:p>
  <w:p w14:paraId="404326C7" w14:textId="77777777" w:rsidR="00F82AFE" w:rsidRPr="0020348C" w:rsidRDefault="00F82AFE" w:rsidP="00A038BD">
    <w:pPr>
      <w:spacing w:after="0" w:line="240" w:lineRule="auto"/>
      <w:rPr>
        <w:rFonts w:ascii="Times New Roman" w:eastAsia="Times New Roman" w:hAnsi="Times New Roman" w:cs="Times New Roman"/>
        <w:b/>
        <w:sz w:val="28"/>
        <w:szCs w:val="28"/>
        <w:lang w:eastAsia="en-GB"/>
      </w:rPr>
    </w:pPr>
    <w:r w:rsidRPr="00A038BD">
      <w:rPr>
        <w:rFonts w:eastAsia="Times New Roman" w:cs="Times New Roman"/>
        <w:b/>
        <w:sz w:val="28"/>
        <w:szCs w:val="28"/>
        <w:lang w:eastAsia="en-GB"/>
      </w:rPr>
      <w:t>RISK ASSESSMENT</w:t>
    </w:r>
    <w:r w:rsidR="00A038BD" w:rsidRPr="00A038BD">
      <w:rPr>
        <w:rFonts w:eastAsia="Times New Roman" w:cs="Times New Roman"/>
        <w:b/>
        <w:sz w:val="28"/>
        <w:szCs w:val="28"/>
        <w:lang w:eastAsia="en-GB"/>
      </w:rPr>
      <w:tab/>
    </w:r>
    <w:r w:rsidR="00A038BD">
      <w:rPr>
        <w:rFonts w:ascii="Times New Roman" w:eastAsia="Times New Roman" w:hAnsi="Times New Roman" w:cs="Times New Roman"/>
        <w:b/>
        <w:sz w:val="28"/>
        <w:szCs w:val="28"/>
        <w:lang w:eastAsia="en-GB"/>
      </w:rPr>
      <w:tab/>
    </w:r>
    <w:r w:rsidR="00A038BD">
      <w:rPr>
        <w:rFonts w:ascii="Times New Roman" w:eastAsia="Times New Roman" w:hAnsi="Times New Roman" w:cs="Times New Roman"/>
        <w:b/>
        <w:sz w:val="28"/>
        <w:szCs w:val="28"/>
        <w:lang w:eastAsia="en-GB"/>
      </w:rPr>
      <w:tab/>
    </w:r>
    <w:r w:rsidR="00A038BD">
      <w:rPr>
        <w:rFonts w:ascii="Times New Roman" w:eastAsia="Times New Roman" w:hAnsi="Times New Roman" w:cs="Times New Roman"/>
        <w:b/>
        <w:sz w:val="28"/>
        <w:szCs w:val="28"/>
        <w:lang w:eastAsia="en-GB"/>
      </w:rPr>
      <w:tab/>
    </w:r>
    <w:r w:rsidR="00A038BD">
      <w:rPr>
        <w:rFonts w:ascii="Times New Roman" w:eastAsia="Times New Roman" w:hAnsi="Times New Roman" w:cs="Times New Roman"/>
        <w:b/>
        <w:sz w:val="28"/>
        <w:szCs w:val="28"/>
        <w:lang w:eastAsia="en-GB"/>
      </w:rPr>
      <w:tab/>
    </w:r>
    <w:r w:rsidR="00A038BD">
      <w:rPr>
        <w:rFonts w:ascii="Times New Roman" w:eastAsia="Times New Roman" w:hAnsi="Times New Roman" w:cs="Times New Roman"/>
        <w:b/>
        <w:sz w:val="28"/>
        <w:szCs w:val="28"/>
        <w:lang w:eastAsia="en-GB"/>
      </w:rPr>
      <w:tab/>
    </w:r>
    <w:r w:rsidR="00A038BD">
      <w:rPr>
        <w:rFonts w:ascii="Times New Roman" w:eastAsia="Times New Roman" w:hAnsi="Times New Roman" w:cs="Times New Roman"/>
        <w:b/>
        <w:sz w:val="28"/>
        <w:szCs w:val="28"/>
        <w:lang w:eastAsia="en-GB"/>
      </w:rPr>
      <w:tab/>
    </w:r>
    <w:r w:rsidR="00A038BD">
      <w:rPr>
        <w:rFonts w:ascii="Times New Roman" w:eastAsia="Times New Roman" w:hAnsi="Times New Roman" w:cs="Times New Roman"/>
        <w:b/>
        <w:sz w:val="28"/>
        <w:szCs w:val="28"/>
        <w:lang w:eastAsia="en-GB"/>
      </w:rPr>
      <w:tab/>
    </w:r>
    <w:r w:rsidR="00A038BD">
      <w:rPr>
        <w:rFonts w:ascii="Times New Roman" w:eastAsia="Times New Roman" w:hAnsi="Times New Roman" w:cs="Times New Roman"/>
        <w:b/>
        <w:sz w:val="28"/>
        <w:szCs w:val="28"/>
        <w:lang w:eastAsia="en-GB"/>
      </w:rPr>
      <w:tab/>
    </w:r>
    <w:r w:rsidR="00A038BD">
      <w:rPr>
        <w:rFonts w:ascii="Times New Roman" w:eastAsia="Times New Roman" w:hAnsi="Times New Roman" w:cs="Times New Roman"/>
        <w:b/>
        <w:sz w:val="28"/>
        <w:szCs w:val="28"/>
        <w:lang w:eastAsia="en-GB"/>
      </w:rPr>
      <w:tab/>
    </w:r>
    <w:r w:rsidR="00A038BD">
      <w:rPr>
        <w:rFonts w:ascii="Times New Roman" w:eastAsia="Times New Roman" w:hAnsi="Times New Roman" w:cs="Times New Roman"/>
        <w:b/>
        <w:sz w:val="28"/>
        <w:szCs w:val="28"/>
        <w:lang w:eastAsia="en-GB"/>
      </w:rPr>
      <w:tab/>
    </w:r>
    <w:r w:rsidR="00A038BD">
      <w:rPr>
        <w:rFonts w:ascii="Times New Roman" w:eastAsia="Times New Roman" w:hAnsi="Times New Roman" w:cs="Times New Roman"/>
        <w:b/>
        <w:sz w:val="28"/>
        <w:szCs w:val="28"/>
        <w:lang w:eastAsia="en-GB"/>
      </w:rPr>
      <w:tab/>
    </w:r>
    <w:r w:rsidR="00A038BD">
      <w:rPr>
        <w:rFonts w:ascii="Times New Roman" w:eastAsia="Times New Roman" w:hAnsi="Times New Roman" w:cs="Times New Roman"/>
        <w:b/>
        <w:sz w:val="28"/>
        <w:szCs w:val="28"/>
        <w:lang w:eastAsia="en-GB"/>
      </w:rPr>
      <w:tab/>
    </w:r>
    <w:r w:rsidR="00A038BD">
      <w:rPr>
        <w:rFonts w:ascii="Times New Roman" w:eastAsia="Times New Roman" w:hAnsi="Times New Roman" w:cs="Times New Roman"/>
        <w:b/>
        <w:sz w:val="28"/>
        <w:szCs w:val="28"/>
        <w:lang w:eastAsia="en-GB"/>
      </w:rPr>
      <w:tab/>
    </w:r>
    <w:r w:rsidR="00A038BD">
      <w:rPr>
        <w:rFonts w:ascii="Times New Roman" w:eastAsia="Times New Roman" w:hAnsi="Times New Roman" w:cs="Times New Roman"/>
        <w:b/>
        <w:sz w:val="28"/>
        <w:szCs w:val="28"/>
        <w:lang w:eastAsia="en-GB"/>
      </w:rPr>
      <w:tab/>
    </w:r>
    <w:r w:rsidR="00A038BD">
      <w:rPr>
        <w:rFonts w:ascii="Times New Roman" w:eastAsia="Times New Roman" w:hAnsi="Times New Roman" w:cs="Times New Roman"/>
        <w:b/>
        <w:sz w:val="28"/>
        <w:szCs w:val="28"/>
        <w:lang w:eastAsia="en-GB"/>
      </w:rPr>
      <w:tab/>
    </w:r>
    <w:r w:rsidRPr="0020348C">
      <w:rPr>
        <w:rFonts w:ascii="Times New Roman" w:eastAsia="Times New Roman" w:hAnsi="Times New Roman" w:cs="Times New Roman"/>
        <w:b/>
        <w:sz w:val="28"/>
        <w:szCs w:val="28"/>
        <w:lang w:eastAsia="en-GB"/>
      </w:rPr>
      <w:t xml:space="preserve"> </w:t>
    </w:r>
  </w:p>
  <w:p w14:paraId="6B336812" w14:textId="77777777" w:rsidR="00F82AFE" w:rsidRPr="00F412FC" w:rsidRDefault="00F82AFE" w:rsidP="0020348C">
    <w:pPr>
      <w:pStyle w:val="Header"/>
      <w:jc w:val="center"/>
      <w:rPr>
        <w:rFonts w:ascii="Albertus (W1)" w:hAnsi="Albertus (W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D1D55" w14:textId="77777777" w:rsidR="0073792D" w:rsidRDefault="007379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B3AD9"/>
    <w:multiLevelType w:val="hybridMultilevel"/>
    <w:tmpl w:val="D90A0E4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FC06028"/>
    <w:multiLevelType w:val="hybridMultilevel"/>
    <w:tmpl w:val="62EC5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6D2380E"/>
    <w:multiLevelType w:val="hybridMultilevel"/>
    <w:tmpl w:val="FDFEB3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D2855EA"/>
    <w:multiLevelType w:val="hybridMultilevel"/>
    <w:tmpl w:val="0B4E15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AFE"/>
    <w:rsid w:val="00005BF7"/>
    <w:rsid w:val="000308C5"/>
    <w:rsid w:val="00056AD3"/>
    <w:rsid w:val="000B3449"/>
    <w:rsid w:val="000C43BE"/>
    <w:rsid w:val="000F2892"/>
    <w:rsid w:val="000F74B3"/>
    <w:rsid w:val="00121901"/>
    <w:rsid w:val="001231C3"/>
    <w:rsid w:val="001B2F53"/>
    <w:rsid w:val="001B6E83"/>
    <w:rsid w:val="001F0FEC"/>
    <w:rsid w:val="00270D47"/>
    <w:rsid w:val="00284C13"/>
    <w:rsid w:val="002B3CA1"/>
    <w:rsid w:val="002F14DC"/>
    <w:rsid w:val="00307173"/>
    <w:rsid w:val="0033638D"/>
    <w:rsid w:val="00341514"/>
    <w:rsid w:val="003644D2"/>
    <w:rsid w:val="00372BDD"/>
    <w:rsid w:val="003B26C6"/>
    <w:rsid w:val="003C3290"/>
    <w:rsid w:val="003C43AC"/>
    <w:rsid w:val="00405729"/>
    <w:rsid w:val="00426CDB"/>
    <w:rsid w:val="004628F2"/>
    <w:rsid w:val="004B3F0C"/>
    <w:rsid w:val="004C479D"/>
    <w:rsid w:val="00510EFC"/>
    <w:rsid w:val="00577BA3"/>
    <w:rsid w:val="005A1BC0"/>
    <w:rsid w:val="005A7B17"/>
    <w:rsid w:val="00615619"/>
    <w:rsid w:val="00620D0B"/>
    <w:rsid w:val="00641257"/>
    <w:rsid w:val="00662A1D"/>
    <w:rsid w:val="00683649"/>
    <w:rsid w:val="006B3225"/>
    <w:rsid w:val="006C1764"/>
    <w:rsid w:val="0073792D"/>
    <w:rsid w:val="00745CCB"/>
    <w:rsid w:val="00787D02"/>
    <w:rsid w:val="007A6E41"/>
    <w:rsid w:val="007C7595"/>
    <w:rsid w:val="007D6B32"/>
    <w:rsid w:val="00892043"/>
    <w:rsid w:val="008935F7"/>
    <w:rsid w:val="009B3DA1"/>
    <w:rsid w:val="00A038BD"/>
    <w:rsid w:val="00B241D0"/>
    <w:rsid w:val="00BB4473"/>
    <w:rsid w:val="00BD79AB"/>
    <w:rsid w:val="00C341D8"/>
    <w:rsid w:val="00C94118"/>
    <w:rsid w:val="00C96222"/>
    <w:rsid w:val="00D22B0E"/>
    <w:rsid w:val="00D921E1"/>
    <w:rsid w:val="00DC6FAE"/>
    <w:rsid w:val="00E40FAE"/>
    <w:rsid w:val="00EC7B73"/>
    <w:rsid w:val="00F5576E"/>
    <w:rsid w:val="00F82AFE"/>
    <w:rsid w:val="00FB0BB4"/>
    <w:rsid w:val="00FB756D"/>
    <w:rsid w:val="00FC2D8A"/>
    <w:rsid w:val="00FC3622"/>
    <w:rsid w:val="00FD2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E9A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A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A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AFE"/>
  </w:style>
  <w:style w:type="paragraph" w:styleId="Footer">
    <w:name w:val="footer"/>
    <w:basedOn w:val="Normal"/>
    <w:link w:val="FooterChar"/>
    <w:uiPriority w:val="99"/>
    <w:unhideWhenUsed/>
    <w:rsid w:val="00F82A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AFE"/>
  </w:style>
  <w:style w:type="table" w:styleId="TableGrid">
    <w:name w:val="Table Grid"/>
    <w:basedOn w:val="TableNormal"/>
    <w:uiPriority w:val="59"/>
    <w:rsid w:val="00683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3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8BD"/>
    <w:rPr>
      <w:rFonts w:ascii="Tahoma" w:hAnsi="Tahoma" w:cs="Tahoma"/>
      <w:sz w:val="16"/>
      <w:szCs w:val="16"/>
    </w:rPr>
  </w:style>
  <w:style w:type="paragraph" w:styleId="ListParagraph">
    <w:name w:val="List Paragraph"/>
    <w:basedOn w:val="Normal"/>
    <w:uiPriority w:val="34"/>
    <w:qFormat/>
    <w:rsid w:val="00C941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A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A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AFE"/>
  </w:style>
  <w:style w:type="paragraph" w:styleId="Footer">
    <w:name w:val="footer"/>
    <w:basedOn w:val="Normal"/>
    <w:link w:val="FooterChar"/>
    <w:uiPriority w:val="99"/>
    <w:unhideWhenUsed/>
    <w:rsid w:val="00F82A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AFE"/>
  </w:style>
  <w:style w:type="table" w:styleId="TableGrid">
    <w:name w:val="Table Grid"/>
    <w:basedOn w:val="TableNormal"/>
    <w:uiPriority w:val="59"/>
    <w:rsid w:val="00683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3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8BD"/>
    <w:rPr>
      <w:rFonts w:ascii="Tahoma" w:hAnsi="Tahoma" w:cs="Tahoma"/>
      <w:sz w:val="16"/>
      <w:szCs w:val="16"/>
    </w:rPr>
  </w:style>
  <w:style w:type="paragraph" w:styleId="ListParagraph">
    <w:name w:val="List Paragraph"/>
    <w:basedOn w:val="Normal"/>
    <w:uiPriority w:val="34"/>
    <w:qFormat/>
    <w:rsid w:val="00C941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Frederick Cooper</Company>
  <LinksUpToDate>false</LinksUpToDate>
  <CharactersWithSpaces>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Brackwell</dc:creator>
  <cp:lastModifiedBy>Accord User</cp:lastModifiedBy>
  <cp:revision>2</cp:revision>
  <dcterms:created xsi:type="dcterms:W3CDTF">2020-08-23T12:58:00Z</dcterms:created>
  <dcterms:modified xsi:type="dcterms:W3CDTF">2020-08-23T12:58:00Z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08ffd7-7466-43e2-8bbd-eb88db77b65d_Enabled">
    <vt:lpwstr>True</vt:lpwstr>
  </property>
  <property fmtid="{D5CDD505-2E9C-101B-9397-08002B2CF9AE}" pid="3" name="MSIP_Label_f108ffd7-7466-43e2-8bbd-eb88db77b65d_SiteId">
    <vt:lpwstr>e35b5fe6-17c3-479f-a7e3-b3212b7ed525</vt:lpwstr>
  </property>
  <property fmtid="{D5CDD505-2E9C-101B-9397-08002B2CF9AE}" pid="4" name="MSIP_Label_f108ffd7-7466-43e2-8bbd-eb88db77b65d_Owner">
    <vt:lpwstr>david.brackwell@acivico-birmingham.co.uk</vt:lpwstr>
  </property>
  <property fmtid="{D5CDD505-2E9C-101B-9397-08002B2CF9AE}" pid="5" name="MSIP_Label_f108ffd7-7466-43e2-8bbd-eb88db77b65d_SetDate">
    <vt:lpwstr>2020-05-28T14:15:56.4995488Z</vt:lpwstr>
  </property>
  <property fmtid="{D5CDD505-2E9C-101B-9397-08002B2CF9AE}" pid="6" name="MSIP_Label_f108ffd7-7466-43e2-8bbd-eb88db77b65d_Name">
    <vt:lpwstr>CLIENT IN CONFIDENCE</vt:lpwstr>
  </property>
  <property fmtid="{D5CDD505-2E9C-101B-9397-08002B2CF9AE}" pid="7" name="MSIP_Label_f108ffd7-7466-43e2-8bbd-eb88db77b65d_Application">
    <vt:lpwstr>Microsoft Azure Information Protection</vt:lpwstr>
  </property>
  <property fmtid="{D5CDD505-2E9C-101B-9397-08002B2CF9AE}" pid="8" name="MSIP_Label_f108ffd7-7466-43e2-8bbd-eb88db77b65d_ActionId">
    <vt:lpwstr>9996e4c6-f05f-4dd3-9154-448b2a672383</vt:lpwstr>
  </property>
  <property fmtid="{D5CDD505-2E9C-101B-9397-08002B2CF9AE}" pid="9" name="MSIP_Label_f108ffd7-7466-43e2-8bbd-eb88db77b65d_Extended_MSFT_Method">
    <vt:lpwstr>Automatic</vt:lpwstr>
  </property>
  <property fmtid="{D5CDD505-2E9C-101B-9397-08002B2CF9AE}" pid="10" name="Sensitivity">
    <vt:lpwstr>CLIENT IN CONFIDENCE</vt:lpwstr>
  </property>
</Properties>
</file>