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FF85A" w14:textId="58C93BA1" w:rsidR="0085104E" w:rsidRPr="00543CD2" w:rsidRDefault="0085104E" w:rsidP="00543CD2">
      <w:pPr>
        <w:pStyle w:val="Heading1"/>
        <w:jc w:val="center"/>
        <w:rPr>
          <w:color w:val="00B050"/>
          <w:sz w:val="32"/>
          <w:szCs w:val="32"/>
        </w:rPr>
      </w:pPr>
      <w:r w:rsidRPr="00543CD2">
        <w:rPr>
          <w:color w:val="00B050"/>
          <w:sz w:val="32"/>
          <w:szCs w:val="32"/>
        </w:rPr>
        <w:t xml:space="preserve">How to use </w:t>
      </w:r>
      <w:r w:rsidR="00956EDB" w:rsidRPr="00543CD2">
        <w:rPr>
          <w:color w:val="00B050"/>
          <w:sz w:val="32"/>
          <w:szCs w:val="32"/>
        </w:rPr>
        <w:t xml:space="preserve">the </w:t>
      </w:r>
      <w:r w:rsidRPr="00543CD2">
        <w:rPr>
          <w:color w:val="00B050"/>
          <w:sz w:val="32"/>
          <w:szCs w:val="32"/>
        </w:rPr>
        <w:t>Public Health Impact Measures</w:t>
      </w:r>
    </w:p>
    <w:p w14:paraId="0BF127B7" w14:textId="3BFD0FCB" w:rsidR="00B35EEE" w:rsidRPr="00543CD2" w:rsidRDefault="007D0200" w:rsidP="00543CD2">
      <w:pPr>
        <w:pStyle w:val="Heading2"/>
        <w:jc w:val="center"/>
        <w:rPr>
          <w:b/>
          <w:bCs/>
          <w:color w:val="00B050"/>
          <w:sz w:val="28"/>
          <w:szCs w:val="28"/>
        </w:rPr>
      </w:pPr>
      <w:r w:rsidRPr="00543CD2">
        <w:rPr>
          <w:b/>
          <w:bCs/>
          <w:color w:val="00B050"/>
          <w:sz w:val="28"/>
          <w:szCs w:val="28"/>
        </w:rPr>
        <w:t xml:space="preserve">Guidance for Birmingham’s </w:t>
      </w:r>
      <w:r w:rsidR="00B35EEE" w:rsidRPr="00543CD2">
        <w:rPr>
          <w:b/>
          <w:bCs/>
          <w:color w:val="00B050"/>
          <w:sz w:val="28"/>
          <w:szCs w:val="28"/>
        </w:rPr>
        <w:t>Neighbourhood Network Schemes</w:t>
      </w:r>
    </w:p>
    <w:p w14:paraId="7EB3893E" w14:textId="74CAD373" w:rsidR="00233F3D" w:rsidRPr="00233F3D" w:rsidRDefault="00233F3D" w:rsidP="00686F88">
      <w:pPr>
        <w:spacing w:after="0" w:line="240" w:lineRule="auto"/>
      </w:pPr>
    </w:p>
    <w:p w14:paraId="2B14179A" w14:textId="52B3345B" w:rsidR="00606DC0" w:rsidRPr="0072110E" w:rsidRDefault="00F46646" w:rsidP="00D610B5">
      <w:pPr>
        <w:pStyle w:val="Heading2"/>
      </w:pPr>
      <w:r w:rsidRPr="0072110E">
        <w:t>Introduction</w:t>
      </w:r>
    </w:p>
    <w:p w14:paraId="42700A40" w14:textId="16EC5A7C" w:rsidR="002F1C43" w:rsidRDefault="00AC45AA" w:rsidP="001F33CD">
      <w:pPr>
        <w:rPr>
          <w:sz w:val="24"/>
          <w:szCs w:val="24"/>
        </w:rPr>
      </w:pPr>
      <w:r>
        <w:rPr>
          <w:sz w:val="24"/>
          <w:szCs w:val="24"/>
        </w:rPr>
        <w:t xml:space="preserve">This </w:t>
      </w:r>
      <w:r w:rsidR="00275DBF">
        <w:rPr>
          <w:sz w:val="24"/>
          <w:szCs w:val="24"/>
        </w:rPr>
        <w:t>guidance</w:t>
      </w:r>
      <w:r>
        <w:rPr>
          <w:sz w:val="24"/>
          <w:szCs w:val="24"/>
        </w:rPr>
        <w:t xml:space="preserve"> is </w:t>
      </w:r>
      <w:r w:rsidR="00E01926">
        <w:rPr>
          <w:sz w:val="24"/>
          <w:szCs w:val="24"/>
        </w:rPr>
        <w:t xml:space="preserve">intended </w:t>
      </w:r>
      <w:r>
        <w:rPr>
          <w:sz w:val="24"/>
          <w:szCs w:val="24"/>
        </w:rPr>
        <w:t xml:space="preserve">to assist community </w:t>
      </w:r>
      <w:r w:rsidR="00A178AA">
        <w:rPr>
          <w:sz w:val="24"/>
          <w:szCs w:val="24"/>
        </w:rPr>
        <w:t>organisation</w:t>
      </w:r>
      <w:r w:rsidR="00687761">
        <w:rPr>
          <w:sz w:val="24"/>
          <w:szCs w:val="24"/>
        </w:rPr>
        <w:t>s</w:t>
      </w:r>
      <w:r w:rsidR="00A178AA">
        <w:rPr>
          <w:sz w:val="24"/>
          <w:szCs w:val="24"/>
        </w:rPr>
        <w:t xml:space="preserve"> </w:t>
      </w:r>
      <w:r w:rsidR="00CF6B9D">
        <w:rPr>
          <w:sz w:val="24"/>
          <w:szCs w:val="24"/>
        </w:rPr>
        <w:t xml:space="preserve">using </w:t>
      </w:r>
      <w:r w:rsidR="006A3FB6">
        <w:rPr>
          <w:sz w:val="24"/>
          <w:szCs w:val="24"/>
        </w:rPr>
        <w:t>an</w:t>
      </w:r>
      <w:r w:rsidR="00A3443C">
        <w:rPr>
          <w:sz w:val="24"/>
          <w:szCs w:val="24"/>
        </w:rPr>
        <w:t xml:space="preserve"> </w:t>
      </w:r>
      <w:r w:rsidR="00AB38EE">
        <w:rPr>
          <w:sz w:val="24"/>
          <w:szCs w:val="24"/>
        </w:rPr>
        <w:t>I</w:t>
      </w:r>
      <w:r w:rsidR="00EC7381">
        <w:rPr>
          <w:sz w:val="24"/>
          <w:szCs w:val="24"/>
        </w:rPr>
        <w:t xml:space="preserve">mpact </w:t>
      </w:r>
      <w:r w:rsidR="00906BB3">
        <w:rPr>
          <w:sz w:val="24"/>
          <w:szCs w:val="24"/>
        </w:rPr>
        <w:t>M</w:t>
      </w:r>
      <w:r w:rsidR="00EC7381">
        <w:rPr>
          <w:sz w:val="24"/>
          <w:szCs w:val="24"/>
        </w:rPr>
        <w:t>easure</w:t>
      </w:r>
      <w:r w:rsidR="00A3443C">
        <w:rPr>
          <w:sz w:val="24"/>
          <w:szCs w:val="24"/>
        </w:rPr>
        <w:t xml:space="preserve"> as a condition of the</w:t>
      </w:r>
      <w:r w:rsidR="002F1C43">
        <w:rPr>
          <w:sz w:val="24"/>
          <w:szCs w:val="24"/>
        </w:rPr>
        <w:t xml:space="preserve">ir </w:t>
      </w:r>
      <w:r w:rsidR="00453909">
        <w:rPr>
          <w:sz w:val="24"/>
          <w:szCs w:val="24"/>
        </w:rPr>
        <w:t xml:space="preserve">Neighbourhood Network Scheme </w:t>
      </w:r>
      <w:r w:rsidR="000A6A7C">
        <w:rPr>
          <w:sz w:val="24"/>
          <w:szCs w:val="24"/>
        </w:rPr>
        <w:t xml:space="preserve">grant </w:t>
      </w:r>
      <w:r w:rsidR="00A178AA">
        <w:rPr>
          <w:sz w:val="24"/>
          <w:szCs w:val="24"/>
        </w:rPr>
        <w:t>funding</w:t>
      </w:r>
      <w:r w:rsidR="000F3DFC">
        <w:rPr>
          <w:sz w:val="24"/>
          <w:szCs w:val="24"/>
        </w:rPr>
        <w:t xml:space="preserve">. </w:t>
      </w:r>
      <w:r w:rsidR="00EC7381">
        <w:rPr>
          <w:sz w:val="24"/>
          <w:szCs w:val="24"/>
        </w:rPr>
        <w:t xml:space="preserve">This </w:t>
      </w:r>
      <w:r w:rsidR="000900C7">
        <w:rPr>
          <w:sz w:val="24"/>
          <w:szCs w:val="24"/>
        </w:rPr>
        <w:t xml:space="preserve">guide is also written for </w:t>
      </w:r>
      <w:r w:rsidR="0049410E">
        <w:rPr>
          <w:sz w:val="24"/>
          <w:szCs w:val="24"/>
        </w:rPr>
        <w:t xml:space="preserve">the </w:t>
      </w:r>
      <w:r w:rsidR="006A3FB6">
        <w:rPr>
          <w:sz w:val="24"/>
          <w:szCs w:val="24"/>
        </w:rPr>
        <w:t xml:space="preserve">Neighbourhood Network </w:t>
      </w:r>
      <w:r w:rsidR="000900C7">
        <w:rPr>
          <w:sz w:val="24"/>
          <w:szCs w:val="24"/>
        </w:rPr>
        <w:t xml:space="preserve">Scheme </w:t>
      </w:r>
      <w:r w:rsidR="006A3FB6">
        <w:rPr>
          <w:sz w:val="24"/>
          <w:szCs w:val="24"/>
        </w:rPr>
        <w:t>(NNS)</w:t>
      </w:r>
      <w:r w:rsidR="00E411DB">
        <w:rPr>
          <w:sz w:val="24"/>
          <w:szCs w:val="24"/>
        </w:rPr>
        <w:t>,</w:t>
      </w:r>
      <w:r w:rsidR="006A3FB6">
        <w:rPr>
          <w:sz w:val="24"/>
          <w:szCs w:val="24"/>
        </w:rPr>
        <w:t xml:space="preserve"> </w:t>
      </w:r>
      <w:r w:rsidR="00CE1078">
        <w:rPr>
          <w:sz w:val="24"/>
          <w:szCs w:val="24"/>
        </w:rPr>
        <w:t>who will be support</w:t>
      </w:r>
      <w:r w:rsidR="000931BD">
        <w:rPr>
          <w:sz w:val="24"/>
          <w:szCs w:val="24"/>
        </w:rPr>
        <w:t>ing</w:t>
      </w:r>
      <w:r w:rsidR="00CE1078">
        <w:rPr>
          <w:sz w:val="24"/>
          <w:szCs w:val="24"/>
        </w:rPr>
        <w:t xml:space="preserve"> community organisations to </w:t>
      </w:r>
      <w:r w:rsidR="00B63DE3">
        <w:rPr>
          <w:sz w:val="24"/>
          <w:szCs w:val="24"/>
        </w:rPr>
        <w:t>us</w:t>
      </w:r>
      <w:r w:rsidR="00801682">
        <w:rPr>
          <w:sz w:val="24"/>
          <w:szCs w:val="24"/>
        </w:rPr>
        <w:t>e</w:t>
      </w:r>
      <w:r w:rsidR="00B63DE3">
        <w:rPr>
          <w:sz w:val="24"/>
          <w:szCs w:val="24"/>
        </w:rPr>
        <w:t xml:space="preserve"> </w:t>
      </w:r>
      <w:r w:rsidR="000931BD">
        <w:rPr>
          <w:sz w:val="24"/>
          <w:szCs w:val="24"/>
        </w:rPr>
        <w:t xml:space="preserve">these </w:t>
      </w:r>
      <w:r w:rsidR="00AB38EE">
        <w:rPr>
          <w:sz w:val="24"/>
          <w:szCs w:val="24"/>
        </w:rPr>
        <w:t>I</w:t>
      </w:r>
      <w:r w:rsidR="00584097">
        <w:rPr>
          <w:sz w:val="24"/>
          <w:szCs w:val="24"/>
        </w:rPr>
        <w:t xml:space="preserve">mpact </w:t>
      </w:r>
      <w:r w:rsidR="00906BB3">
        <w:rPr>
          <w:sz w:val="24"/>
          <w:szCs w:val="24"/>
        </w:rPr>
        <w:t>M</w:t>
      </w:r>
      <w:r w:rsidR="00584097">
        <w:rPr>
          <w:sz w:val="24"/>
          <w:szCs w:val="24"/>
        </w:rPr>
        <w:t>easure</w:t>
      </w:r>
      <w:r w:rsidR="000A6A7C">
        <w:rPr>
          <w:sz w:val="24"/>
          <w:szCs w:val="24"/>
        </w:rPr>
        <w:t>ment tools</w:t>
      </w:r>
      <w:r w:rsidR="00CE1078">
        <w:rPr>
          <w:sz w:val="24"/>
          <w:szCs w:val="24"/>
        </w:rPr>
        <w:t>.</w:t>
      </w:r>
      <w:r w:rsidR="006A3FB6">
        <w:rPr>
          <w:sz w:val="24"/>
          <w:szCs w:val="24"/>
        </w:rPr>
        <w:t xml:space="preserve"> </w:t>
      </w:r>
    </w:p>
    <w:p w14:paraId="5BE07A62" w14:textId="79482A84" w:rsidR="006A5F67" w:rsidRPr="00C57C22" w:rsidRDefault="006A5F67" w:rsidP="006A5F67">
      <w:pPr>
        <w:pStyle w:val="pf0"/>
        <w:rPr>
          <w:rFonts w:asciiTheme="minorHAnsi" w:hAnsiTheme="minorHAnsi" w:cstheme="minorHAnsi"/>
        </w:rPr>
      </w:pPr>
      <w:r w:rsidRPr="00C57C22">
        <w:rPr>
          <w:rFonts w:asciiTheme="minorHAnsi" w:hAnsiTheme="minorHAnsi" w:cstheme="minorHAnsi"/>
        </w:rPr>
        <w:t xml:space="preserve">We want to support community organisations with the additional work involved in using these </w:t>
      </w:r>
      <w:r w:rsidR="00906BB3">
        <w:rPr>
          <w:rFonts w:asciiTheme="minorHAnsi" w:hAnsiTheme="minorHAnsi" w:cstheme="minorHAnsi"/>
        </w:rPr>
        <w:t>I</w:t>
      </w:r>
      <w:r w:rsidRPr="00C57C22">
        <w:rPr>
          <w:rFonts w:asciiTheme="minorHAnsi" w:hAnsiTheme="minorHAnsi" w:cstheme="minorHAnsi"/>
        </w:rPr>
        <w:t xml:space="preserve">mpact </w:t>
      </w:r>
      <w:r w:rsidR="00906BB3">
        <w:rPr>
          <w:rFonts w:asciiTheme="minorHAnsi" w:hAnsiTheme="minorHAnsi" w:cstheme="minorHAnsi"/>
        </w:rPr>
        <w:t>M</w:t>
      </w:r>
      <w:r w:rsidRPr="00C57C22">
        <w:rPr>
          <w:rFonts w:asciiTheme="minorHAnsi" w:hAnsiTheme="minorHAnsi" w:cstheme="minorHAnsi"/>
        </w:rPr>
        <w:t>easure</w:t>
      </w:r>
      <w:r w:rsidR="00906BB3">
        <w:rPr>
          <w:rFonts w:asciiTheme="minorHAnsi" w:hAnsiTheme="minorHAnsi" w:cstheme="minorHAnsi"/>
        </w:rPr>
        <w:t>s</w:t>
      </w:r>
      <w:r w:rsidRPr="00C57C22">
        <w:rPr>
          <w:rFonts w:asciiTheme="minorHAnsi" w:hAnsiTheme="minorHAnsi" w:cstheme="minorHAnsi"/>
        </w:rPr>
        <w:t>. We can offer training and support</w:t>
      </w:r>
      <w:r w:rsidR="00E411DB">
        <w:rPr>
          <w:rFonts w:asciiTheme="minorHAnsi" w:hAnsiTheme="minorHAnsi" w:cstheme="minorHAnsi"/>
        </w:rPr>
        <w:t>, and</w:t>
      </w:r>
      <w:r w:rsidRPr="00C57C22">
        <w:rPr>
          <w:rFonts w:asciiTheme="minorHAnsi" w:hAnsiTheme="minorHAnsi" w:cstheme="minorHAnsi"/>
        </w:rPr>
        <w:t xml:space="preserve"> please </w:t>
      </w:r>
      <w:r w:rsidR="00E411DB">
        <w:rPr>
          <w:rFonts w:asciiTheme="minorHAnsi" w:hAnsiTheme="minorHAnsi" w:cstheme="minorHAnsi"/>
        </w:rPr>
        <w:t xml:space="preserve">also </w:t>
      </w:r>
      <w:r w:rsidRPr="00C57C22">
        <w:rPr>
          <w:rFonts w:asciiTheme="minorHAnsi" w:hAnsiTheme="minorHAnsi" w:cstheme="minorHAnsi"/>
        </w:rPr>
        <w:t>discuss with your NNS Team how they can support you.</w:t>
      </w:r>
    </w:p>
    <w:p w14:paraId="08EE1A91" w14:textId="77777777" w:rsidR="009A0699" w:rsidRDefault="009A0699" w:rsidP="009A0699">
      <w:pPr>
        <w:pStyle w:val="Heading2"/>
      </w:pPr>
      <w:r>
        <w:t xml:space="preserve">What is Covered by this Guidance?  </w:t>
      </w:r>
    </w:p>
    <w:p w14:paraId="0B2110B3" w14:textId="05844B72" w:rsidR="004F4242" w:rsidRDefault="0022012C" w:rsidP="009A0699">
      <w:pPr>
        <w:pStyle w:val="ListParagraph"/>
        <w:numPr>
          <w:ilvl w:val="0"/>
          <w:numId w:val="23"/>
        </w:numPr>
        <w:rPr>
          <w:sz w:val="24"/>
          <w:szCs w:val="24"/>
        </w:rPr>
      </w:pPr>
      <w:r>
        <w:rPr>
          <w:sz w:val="24"/>
          <w:szCs w:val="24"/>
        </w:rPr>
        <w:t>Description of the measures</w:t>
      </w:r>
      <w:r w:rsidR="00E411DB">
        <w:rPr>
          <w:sz w:val="24"/>
          <w:szCs w:val="24"/>
        </w:rPr>
        <w:t>.</w:t>
      </w:r>
    </w:p>
    <w:p w14:paraId="18B9ED43" w14:textId="64F131C8" w:rsidR="0022012C" w:rsidRDefault="004F4242" w:rsidP="009A0699">
      <w:pPr>
        <w:pStyle w:val="ListParagraph"/>
        <w:numPr>
          <w:ilvl w:val="0"/>
          <w:numId w:val="23"/>
        </w:numPr>
        <w:rPr>
          <w:sz w:val="24"/>
          <w:szCs w:val="24"/>
        </w:rPr>
      </w:pPr>
      <w:r>
        <w:rPr>
          <w:sz w:val="24"/>
          <w:szCs w:val="24"/>
        </w:rPr>
        <w:t>W</w:t>
      </w:r>
      <w:r w:rsidR="00FE51E6">
        <w:rPr>
          <w:sz w:val="24"/>
          <w:szCs w:val="24"/>
        </w:rPr>
        <w:t xml:space="preserve">hy </w:t>
      </w:r>
      <w:r>
        <w:rPr>
          <w:sz w:val="24"/>
          <w:szCs w:val="24"/>
        </w:rPr>
        <w:t xml:space="preserve">and how </w:t>
      </w:r>
      <w:r w:rsidR="00FE51E6">
        <w:rPr>
          <w:sz w:val="24"/>
          <w:szCs w:val="24"/>
        </w:rPr>
        <w:t>we are using them</w:t>
      </w:r>
      <w:r>
        <w:rPr>
          <w:sz w:val="24"/>
          <w:szCs w:val="24"/>
        </w:rPr>
        <w:t xml:space="preserve"> (and limitations)</w:t>
      </w:r>
      <w:r w:rsidR="00E411DB">
        <w:rPr>
          <w:sz w:val="24"/>
          <w:szCs w:val="24"/>
        </w:rPr>
        <w:t>.</w:t>
      </w:r>
    </w:p>
    <w:p w14:paraId="79525D25" w14:textId="28960674" w:rsidR="0022012C" w:rsidRDefault="0022012C" w:rsidP="009A0699">
      <w:pPr>
        <w:pStyle w:val="ListParagraph"/>
        <w:numPr>
          <w:ilvl w:val="0"/>
          <w:numId w:val="23"/>
        </w:numPr>
        <w:rPr>
          <w:sz w:val="24"/>
          <w:szCs w:val="24"/>
        </w:rPr>
      </w:pPr>
      <w:r w:rsidRPr="00C57C22">
        <w:rPr>
          <w:sz w:val="24"/>
          <w:szCs w:val="24"/>
        </w:rPr>
        <w:t>Step</w:t>
      </w:r>
      <w:r w:rsidR="00E411DB">
        <w:rPr>
          <w:sz w:val="24"/>
          <w:szCs w:val="24"/>
        </w:rPr>
        <w:t>-</w:t>
      </w:r>
      <w:r w:rsidRPr="00C57C22">
        <w:rPr>
          <w:sz w:val="24"/>
          <w:szCs w:val="24"/>
        </w:rPr>
        <w:t>by</w:t>
      </w:r>
      <w:r w:rsidR="00E411DB">
        <w:rPr>
          <w:sz w:val="24"/>
          <w:szCs w:val="24"/>
        </w:rPr>
        <w:t>-</w:t>
      </w:r>
      <w:r w:rsidRPr="00C57C22">
        <w:rPr>
          <w:sz w:val="24"/>
          <w:szCs w:val="24"/>
        </w:rPr>
        <w:t xml:space="preserve">step instructions on how to use each </w:t>
      </w:r>
      <w:r w:rsidR="00906BB3">
        <w:rPr>
          <w:sz w:val="24"/>
          <w:szCs w:val="24"/>
        </w:rPr>
        <w:t>I</w:t>
      </w:r>
      <w:r w:rsidRPr="00C57C22">
        <w:rPr>
          <w:sz w:val="24"/>
          <w:szCs w:val="24"/>
        </w:rPr>
        <w:t xml:space="preserve">mpact </w:t>
      </w:r>
      <w:r w:rsidR="00906BB3">
        <w:rPr>
          <w:sz w:val="24"/>
          <w:szCs w:val="24"/>
        </w:rPr>
        <w:t>M</w:t>
      </w:r>
      <w:r w:rsidRPr="00C57C22">
        <w:rPr>
          <w:sz w:val="24"/>
          <w:szCs w:val="24"/>
        </w:rPr>
        <w:t xml:space="preserve">easure, how to calculate the score achieved </w:t>
      </w:r>
      <w:r>
        <w:rPr>
          <w:sz w:val="24"/>
          <w:szCs w:val="24"/>
        </w:rPr>
        <w:t xml:space="preserve">by each citizen and how to report this data. </w:t>
      </w:r>
    </w:p>
    <w:p w14:paraId="138E729A" w14:textId="0BBE38A5" w:rsidR="0022012C" w:rsidRPr="00C57C22" w:rsidRDefault="0022012C" w:rsidP="009A0699">
      <w:pPr>
        <w:pStyle w:val="ListParagraph"/>
        <w:numPr>
          <w:ilvl w:val="0"/>
          <w:numId w:val="23"/>
        </w:numPr>
        <w:rPr>
          <w:sz w:val="24"/>
          <w:szCs w:val="24"/>
        </w:rPr>
      </w:pPr>
      <w:r w:rsidRPr="00C57C22">
        <w:rPr>
          <w:sz w:val="24"/>
          <w:szCs w:val="24"/>
        </w:rPr>
        <w:t xml:space="preserve">Why we need your help to capture the learning from implementing </w:t>
      </w:r>
      <w:r w:rsidR="00906BB3">
        <w:rPr>
          <w:sz w:val="24"/>
          <w:szCs w:val="24"/>
        </w:rPr>
        <w:t>I</w:t>
      </w:r>
      <w:r w:rsidRPr="00C57C22">
        <w:rPr>
          <w:sz w:val="24"/>
          <w:szCs w:val="24"/>
        </w:rPr>
        <w:t xml:space="preserve">mpact </w:t>
      </w:r>
      <w:r w:rsidR="00906BB3">
        <w:rPr>
          <w:sz w:val="24"/>
          <w:szCs w:val="24"/>
        </w:rPr>
        <w:t>M</w:t>
      </w:r>
      <w:r w:rsidRPr="00C57C22">
        <w:rPr>
          <w:sz w:val="24"/>
          <w:szCs w:val="24"/>
        </w:rPr>
        <w:t>easures in your community project</w:t>
      </w:r>
      <w:r w:rsidR="00E411DB">
        <w:rPr>
          <w:sz w:val="24"/>
          <w:szCs w:val="24"/>
        </w:rPr>
        <w:t>.</w:t>
      </w:r>
    </w:p>
    <w:p w14:paraId="65C71525" w14:textId="755ECDFF" w:rsidR="007250F6" w:rsidRPr="00E411DB" w:rsidRDefault="007C5408" w:rsidP="0022012C">
      <w:pPr>
        <w:pStyle w:val="pf0"/>
        <w:rPr>
          <w:rFonts w:asciiTheme="minorHAnsi" w:hAnsiTheme="minorHAnsi" w:cstheme="minorHAnsi"/>
        </w:rPr>
      </w:pPr>
      <w:r w:rsidRPr="00E411DB">
        <w:rPr>
          <w:rFonts w:asciiTheme="minorHAnsi" w:hAnsiTheme="minorHAnsi" w:cstheme="minorHAnsi"/>
        </w:rPr>
        <w:t xml:space="preserve">This guidance should be looked at in conjunction with the </w:t>
      </w:r>
      <w:r w:rsidR="00906BB3">
        <w:rPr>
          <w:rFonts w:asciiTheme="minorHAnsi" w:hAnsiTheme="minorHAnsi" w:cstheme="minorHAnsi"/>
        </w:rPr>
        <w:t>I</w:t>
      </w:r>
      <w:r w:rsidRPr="00E411DB">
        <w:rPr>
          <w:rFonts w:asciiTheme="minorHAnsi" w:hAnsiTheme="minorHAnsi" w:cstheme="minorHAnsi"/>
        </w:rPr>
        <w:t xml:space="preserve">mpact </w:t>
      </w:r>
      <w:r w:rsidR="00906BB3">
        <w:rPr>
          <w:rFonts w:asciiTheme="minorHAnsi" w:hAnsiTheme="minorHAnsi" w:cstheme="minorHAnsi"/>
        </w:rPr>
        <w:t>M</w:t>
      </w:r>
      <w:r w:rsidRPr="00E411DB">
        <w:rPr>
          <w:rFonts w:asciiTheme="minorHAnsi" w:hAnsiTheme="minorHAnsi" w:cstheme="minorHAnsi"/>
        </w:rPr>
        <w:t xml:space="preserve">easurement tools / questionnaires. Your local NNS can provide copies of these. </w:t>
      </w:r>
    </w:p>
    <w:p w14:paraId="077CC180" w14:textId="2EBEBAFD" w:rsidR="0022012C" w:rsidRDefault="0022012C" w:rsidP="0022012C">
      <w:pPr>
        <w:pStyle w:val="pf0"/>
        <w:rPr>
          <w:rStyle w:val="cf01"/>
          <w:rFonts w:asciiTheme="minorHAnsi" w:hAnsiTheme="minorHAnsi" w:cstheme="minorHAnsi"/>
          <w:i/>
          <w:iCs/>
          <w:sz w:val="16"/>
          <w:szCs w:val="16"/>
        </w:rPr>
      </w:pPr>
      <w:r w:rsidRPr="002038DC">
        <w:rPr>
          <w:rFonts w:asciiTheme="minorHAnsi" w:hAnsiTheme="minorHAnsi" w:cstheme="minorHAnsi"/>
          <w:b/>
          <w:bCs/>
        </w:rPr>
        <w:t>Please note that this guidance is not written for citizens participating in projects</w:t>
      </w:r>
      <w:r w:rsidRPr="00C57C22">
        <w:rPr>
          <w:rFonts w:asciiTheme="minorHAnsi" w:hAnsiTheme="minorHAnsi" w:cstheme="minorHAnsi"/>
          <w:b/>
          <w:bCs/>
        </w:rPr>
        <w:t xml:space="preserve">; </w:t>
      </w:r>
      <w:r w:rsidRPr="00C57C22">
        <w:rPr>
          <w:rFonts w:asciiTheme="minorHAnsi" w:hAnsiTheme="minorHAnsi" w:cstheme="minorHAnsi"/>
        </w:rPr>
        <w:t>w</w:t>
      </w:r>
      <w:r w:rsidRPr="00C57C22">
        <w:rPr>
          <w:rStyle w:val="cf01"/>
          <w:rFonts w:asciiTheme="minorHAnsi" w:hAnsiTheme="minorHAnsi" w:cstheme="minorHAnsi"/>
          <w:sz w:val="24"/>
          <w:szCs w:val="24"/>
        </w:rPr>
        <w:t>e have a</w:t>
      </w:r>
      <w:r w:rsidR="00E411DB">
        <w:rPr>
          <w:rStyle w:val="cf01"/>
          <w:rFonts w:asciiTheme="minorHAnsi" w:hAnsiTheme="minorHAnsi" w:cstheme="minorHAnsi"/>
          <w:sz w:val="24"/>
          <w:szCs w:val="24"/>
        </w:rPr>
        <w:t xml:space="preserve"> </w:t>
      </w:r>
      <w:r w:rsidR="00906BB3">
        <w:rPr>
          <w:rStyle w:val="cf01"/>
          <w:rFonts w:asciiTheme="minorHAnsi" w:hAnsiTheme="minorHAnsi" w:cstheme="minorHAnsi"/>
          <w:sz w:val="24"/>
          <w:szCs w:val="24"/>
        </w:rPr>
        <w:t>separate</w:t>
      </w:r>
      <w:r w:rsidRPr="00C57C22">
        <w:rPr>
          <w:rStyle w:val="cf01"/>
          <w:rFonts w:asciiTheme="minorHAnsi" w:hAnsiTheme="minorHAnsi" w:cstheme="minorHAnsi"/>
          <w:sz w:val="24"/>
          <w:szCs w:val="24"/>
        </w:rPr>
        <w:t xml:space="preserve"> information sheet which will help projects to explain key points to citizens. </w:t>
      </w:r>
    </w:p>
    <w:p w14:paraId="03C3C56B" w14:textId="363A009F" w:rsidR="00334546" w:rsidRDefault="00334546" w:rsidP="00334546">
      <w:pPr>
        <w:pStyle w:val="Heading2"/>
      </w:pPr>
      <w:r>
        <w:t xml:space="preserve">What are the Public Health Impact Measures?  </w:t>
      </w:r>
    </w:p>
    <w:p w14:paraId="6EA74360" w14:textId="532DA1A4" w:rsidR="00334546" w:rsidRPr="00557791" w:rsidRDefault="00334546" w:rsidP="00334546">
      <w:r w:rsidRPr="00557791">
        <w:rPr>
          <w:sz w:val="24"/>
          <w:szCs w:val="24"/>
        </w:rPr>
        <w:t xml:space="preserve">Public Health has put together a toolbox of </w:t>
      </w:r>
      <w:r w:rsidRPr="00557791">
        <w:rPr>
          <w:b/>
          <w:bCs/>
          <w:sz w:val="24"/>
          <w:szCs w:val="24"/>
        </w:rPr>
        <w:t xml:space="preserve">validated </w:t>
      </w:r>
      <w:r w:rsidR="00906BB3">
        <w:rPr>
          <w:b/>
          <w:bCs/>
          <w:sz w:val="24"/>
          <w:szCs w:val="24"/>
        </w:rPr>
        <w:t>I</w:t>
      </w:r>
      <w:r w:rsidRPr="00557791">
        <w:rPr>
          <w:b/>
          <w:bCs/>
          <w:sz w:val="24"/>
          <w:szCs w:val="24"/>
        </w:rPr>
        <w:t xml:space="preserve">mpact </w:t>
      </w:r>
      <w:r w:rsidR="00906BB3">
        <w:rPr>
          <w:b/>
          <w:bCs/>
          <w:sz w:val="24"/>
          <w:szCs w:val="24"/>
        </w:rPr>
        <w:t>M</w:t>
      </w:r>
      <w:r w:rsidRPr="00557791">
        <w:rPr>
          <w:b/>
          <w:bCs/>
          <w:sz w:val="24"/>
          <w:szCs w:val="24"/>
        </w:rPr>
        <w:t>easures</w:t>
      </w:r>
      <w:r w:rsidRPr="00557791">
        <w:rPr>
          <w:rStyle w:val="FootnoteReference"/>
          <w:b/>
          <w:bCs/>
          <w:sz w:val="24"/>
          <w:szCs w:val="24"/>
        </w:rPr>
        <w:footnoteReference w:id="1"/>
      </w:r>
      <w:r w:rsidRPr="00557791">
        <w:rPr>
          <w:sz w:val="24"/>
          <w:szCs w:val="24"/>
        </w:rPr>
        <w:t xml:space="preserve"> for activities that aim to improve health and wellbeing across Birmingham. The aim is to standardise measures used</w:t>
      </w:r>
      <w:r w:rsidR="00630064" w:rsidRPr="00557791">
        <w:rPr>
          <w:sz w:val="24"/>
          <w:szCs w:val="24"/>
        </w:rPr>
        <w:t xml:space="preserve">, to </w:t>
      </w:r>
      <w:r w:rsidRPr="00557791">
        <w:rPr>
          <w:sz w:val="24"/>
          <w:szCs w:val="24"/>
        </w:rPr>
        <w:t xml:space="preserve">provide clarity and </w:t>
      </w:r>
      <w:r w:rsidR="00630064" w:rsidRPr="00557791">
        <w:rPr>
          <w:sz w:val="24"/>
          <w:szCs w:val="24"/>
        </w:rPr>
        <w:t>transparency, and enable accurate and meaningful assessment</w:t>
      </w:r>
      <w:r w:rsidR="00671BF3" w:rsidRPr="00557791">
        <w:rPr>
          <w:sz w:val="24"/>
          <w:szCs w:val="24"/>
        </w:rPr>
        <w:t xml:space="preserve"> against KPIs</w:t>
      </w:r>
      <w:r w:rsidR="007C5408" w:rsidRPr="00557791">
        <w:rPr>
          <w:sz w:val="24"/>
          <w:szCs w:val="24"/>
        </w:rPr>
        <w:t>.</w:t>
      </w:r>
      <w:r w:rsidR="00805A41" w:rsidRPr="00557791">
        <w:rPr>
          <w:sz w:val="24"/>
          <w:szCs w:val="24"/>
        </w:rPr>
        <w:t xml:space="preserve"> You can find the toolbox here: </w:t>
      </w:r>
      <w:r w:rsidR="007C5408" w:rsidRPr="00557791">
        <w:rPr>
          <w:sz w:val="24"/>
          <w:szCs w:val="24"/>
        </w:rPr>
        <w:t xml:space="preserve"> </w:t>
      </w:r>
      <w:hyperlink r:id="rId11" w:tooltip="Birmingham Public Health Measurements Toolbox" w:history="1">
        <w:r w:rsidR="00103A4D">
          <w:rPr>
            <w:rStyle w:val="Hyperlink"/>
            <w:sz w:val="16"/>
            <w:szCs w:val="16"/>
          </w:rPr>
          <w:t>Birmingham Public Health Measurements Toolbox</w:t>
        </w:r>
      </w:hyperlink>
    </w:p>
    <w:p w14:paraId="7BF1475B" w14:textId="77777777" w:rsidR="00EB3D50" w:rsidRDefault="00805A41" w:rsidP="001C38B7">
      <w:pPr>
        <w:rPr>
          <w:sz w:val="24"/>
          <w:szCs w:val="24"/>
        </w:rPr>
      </w:pPr>
      <w:r w:rsidRPr="00557791">
        <w:rPr>
          <w:sz w:val="24"/>
          <w:szCs w:val="24"/>
        </w:rPr>
        <w:t xml:space="preserve">Using the </w:t>
      </w:r>
      <w:r w:rsidR="00906BB3">
        <w:rPr>
          <w:sz w:val="24"/>
          <w:szCs w:val="24"/>
        </w:rPr>
        <w:t>I</w:t>
      </w:r>
      <w:r w:rsidR="00E411DB">
        <w:rPr>
          <w:sz w:val="24"/>
          <w:szCs w:val="24"/>
        </w:rPr>
        <w:t xml:space="preserve">mpact </w:t>
      </w:r>
      <w:r w:rsidR="00906BB3">
        <w:rPr>
          <w:sz w:val="24"/>
          <w:szCs w:val="24"/>
        </w:rPr>
        <w:t>M</w:t>
      </w:r>
      <w:r w:rsidRPr="00557791">
        <w:rPr>
          <w:sz w:val="24"/>
          <w:szCs w:val="24"/>
        </w:rPr>
        <w:t xml:space="preserve">easures will demonstrate the </w:t>
      </w:r>
      <w:r w:rsidR="00E411DB">
        <w:rPr>
          <w:sz w:val="24"/>
          <w:szCs w:val="24"/>
        </w:rPr>
        <w:t xml:space="preserve">positive </w:t>
      </w:r>
      <w:r w:rsidRPr="00557791">
        <w:rPr>
          <w:sz w:val="24"/>
          <w:szCs w:val="24"/>
        </w:rPr>
        <w:t>contribution that your organisation</w:t>
      </w:r>
      <w:r w:rsidR="001C38B7" w:rsidRPr="00557791">
        <w:rPr>
          <w:sz w:val="24"/>
          <w:szCs w:val="24"/>
        </w:rPr>
        <w:t xml:space="preserve">’s project </w:t>
      </w:r>
      <w:r w:rsidR="00E411DB">
        <w:rPr>
          <w:sz w:val="24"/>
          <w:szCs w:val="24"/>
        </w:rPr>
        <w:t>(</w:t>
      </w:r>
      <w:r w:rsidR="001C38B7" w:rsidRPr="00557791">
        <w:rPr>
          <w:sz w:val="24"/>
          <w:szCs w:val="24"/>
        </w:rPr>
        <w:t>and the NNS</w:t>
      </w:r>
      <w:r w:rsidR="00E411DB">
        <w:rPr>
          <w:sz w:val="24"/>
          <w:szCs w:val="24"/>
        </w:rPr>
        <w:t>)</w:t>
      </w:r>
      <w:r w:rsidRPr="00557791">
        <w:rPr>
          <w:sz w:val="24"/>
          <w:szCs w:val="24"/>
        </w:rPr>
        <w:t xml:space="preserve"> is making to the health and wellbeing of Birmingham’s older citizens, and younger disabled adults. </w:t>
      </w:r>
    </w:p>
    <w:p w14:paraId="389F6066" w14:textId="26D2B187" w:rsidR="001C38B7" w:rsidRPr="00EB3D50" w:rsidRDefault="00805A41" w:rsidP="001C38B7">
      <w:pPr>
        <w:rPr>
          <w:sz w:val="24"/>
          <w:szCs w:val="24"/>
        </w:rPr>
      </w:pPr>
      <w:r w:rsidRPr="00557791">
        <w:rPr>
          <w:sz w:val="24"/>
          <w:szCs w:val="24"/>
        </w:rPr>
        <w:t xml:space="preserve">We are implementing the measures </w:t>
      </w:r>
      <w:r w:rsidR="00671BF3" w:rsidRPr="00557791">
        <w:rPr>
          <w:sz w:val="24"/>
          <w:szCs w:val="24"/>
        </w:rPr>
        <w:t xml:space="preserve">in 2025 </w:t>
      </w:r>
      <w:r w:rsidRPr="00557791">
        <w:rPr>
          <w:sz w:val="24"/>
          <w:szCs w:val="24"/>
        </w:rPr>
        <w:t xml:space="preserve">due to a new funding agreement between </w:t>
      </w:r>
      <w:r w:rsidR="00E411DB">
        <w:rPr>
          <w:sz w:val="24"/>
          <w:szCs w:val="24"/>
        </w:rPr>
        <w:t xml:space="preserve">BCC’s </w:t>
      </w:r>
      <w:r w:rsidRPr="00557791">
        <w:rPr>
          <w:sz w:val="24"/>
          <w:szCs w:val="24"/>
        </w:rPr>
        <w:t>Adult Social Care and Public Health Birmingham.</w:t>
      </w:r>
      <w:r w:rsidR="004F4242" w:rsidRPr="00557791">
        <w:rPr>
          <w:sz w:val="24"/>
          <w:szCs w:val="24"/>
        </w:rPr>
        <w:t xml:space="preserve"> </w:t>
      </w:r>
      <w:r w:rsidR="001C38B7" w:rsidRPr="00557791">
        <w:rPr>
          <w:color w:val="000000" w:themeColor="text1"/>
          <w:sz w:val="24"/>
          <w:szCs w:val="24"/>
        </w:rPr>
        <w:t xml:space="preserve">The funding contributed by PH goes towards NNS grants so this is how we </w:t>
      </w:r>
      <w:r w:rsidR="00E411DB">
        <w:rPr>
          <w:color w:val="000000" w:themeColor="text1"/>
          <w:sz w:val="24"/>
          <w:szCs w:val="24"/>
        </w:rPr>
        <w:t xml:space="preserve">will </w:t>
      </w:r>
      <w:r w:rsidR="001C38B7" w:rsidRPr="00557791">
        <w:rPr>
          <w:color w:val="000000" w:themeColor="text1"/>
          <w:sz w:val="24"/>
          <w:szCs w:val="24"/>
        </w:rPr>
        <w:t>demonstrate the impact.</w:t>
      </w:r>
    </w:p>
    <w:p w14:paraId="45BD502D" w14:textId="55E42FC1" w:rsidR="00906BB3" w:rsidRDefault="001C38B7" w:rsidP="001C38B7">
      <w:pPr>
        <w:rPr>
          <w:sz w:val="24"/>
          <w:szCs w:val="24"/>
        </w:rPr>
      </w:pPr>
      <w:r>
        <w:rPr>
          <w:sz w:val="24"/>
          <w:szCs w:val="24"/>
        </w:rPr>
        <w:lastRenderedPageBreak/>
        <w:t xml:space="preserve">The table below shows the measures and how they align to 5 Key Performance Indicators (KPI’s) </w:t>
      </w:r>
      <w:r w:rsidRPr="00834467">
        <w:rPr>
          <w:sz w:val="24"/>
          <w:szCs w:val="24"/>
        </w:rPr>
        <w:t xml:space="preserve">from </w:t>
      </w:r>
      <w:r>
        <w:rPr>
          <w:sz w:val="24"/>
          <w:szCs w:val="24"/>
        </w:rPr>
        <w:t xml:space="preserve">our </w:t>
      </w:r>
      <w:r w:rsidRPr="00834467">
        <w:rPr>
          <w:sz w:val="24"/>
          <w:szCs w:val="24"/>
        </w:rPr>
        <w:t>agreement with Public Health.</w:t>
      </w:r>
    </w:p>
    <w:p w14:paraId="750BDC31" w14:textId="77777777" w:rsidR="00AC3BFD" w:rsidRDefault="00AC3BFD" w:rsidP="001F33CD">
      <w:pPr>
        <w:rPr>
          <w:sz w:val="24"/>
          <w:szCs w:val="24"/>
        </w:rPr>
      </w:pPr>
    </w:p>
    <w:tbl>
      <w:tblPr>
        <w:tblStyle w:val="TableGrid"/>
        <w:tblpPr w:leftFromText="180" w:rightFromText="180" w:vertAnchor="page" w:horzAnchor="margin" w:tblpY="3492"/>
        <w:tblW w:w="0" w:type="auto"/>
        <w:tblLook w:val="04A0" w:firstRow="1" w:lastRow="0" w:firstColumn="1" w:lastColumn="0" w:noHBand="0" w:noVBand="1"/>
        <w:tblDescription w:val="Table showing the 5 Key Performance Indicators and thier corrisponding Imapct Measure"/>
      </w:tblPr>
      <w:tblGrid>
        <w:gridCol w:w="4508"/>
        <w:gridCol w:w="4508"/>
      </w:tblGrid>
      <w:tr w:rsidR="00671BF3" w:rsidRPr="00B0175B" w14:paraId="1749AC17" w14:textId="77777777" w:rsidTr="00103A4D">
        <w:tc>
          <w:tcPr>
            <w:tcW w:w="4508" w:type="dxa"/>
            <w:shd w:val="clear" w:color="auto" w:fill="9BBB59" w:themeFill="accent3"/>
          </w:tcPr>
          <w:p w14:paraId="30B89E0E" w14:textId="77777777" w:rsidR="00671BF3" w:rsidRPr="00B0175B" w:rsidRDefault="00671BF3" w:rsidP="00103A4D">
            <w:pPr>
              <w:jc w:val="center"/>
              <w:rPr>
                <w:b/>
                <w:bCs/>
                <w:sz w:val="24"/>
                <w:szCs w:val="24"/>
              </w:rPr>
            </w:pPr>
            <w:r>
              <w:rPr>
                <w:b/>
                <w:bCs/>
                <w:sz w:val="24"/>
                <w:szCs w:val="24"/>
              </w:rPr>
              <w:t xml:space="preserve">Validated </w:t>
            </w:r>
            <w:r w:rsidRPr="00B0175B">
              <w:rPr>
                <w:b/>
                <w:bCs/>
                <w:sz w:val="24"/>
                <w:szCs w:val="24"/>
              </w:rPr>
              <w:t>Impact Measure</w:t>
            </w:r>
          </w:p>
        </w:tc>
        <w:tc>
          <w:tcPr>
            <w:tcW w:w="4508" w:type="dxa"/>
            <w:shd w:val="clear" w:color="auto" w:fill="B2A1C7" w:themeFill="accent4" w:themeFillTint="99"/>
          </w:tcPr>
          <w:p w14:paraId="359459E6" w14:textId="77777777" w:rsidR="00671BF3" w:rsidRPr="00B0175B" w:rsidRDefault="00671BF3" w:rsidP="00103A4D">
            <w:pPr>
              <w:jc w:val="center"/>
              <w:rPr>
                <w:b/>
                <w:bCs/>
                <w:sz w:val="24"/>
                <w:szCs w:val="24"/>
              </w:rPr>
            </w:pPr>
            <w:r w:rsidRPr="00B0175B">
              <w:rPr>
                <w:b/>
                <w:bCs/>
                <w:sz w:val="24"/>
                <w:szCs w:val="24"/>
              </w:rPr>
              <w:t>Key Performance Indicator (KPI)</w:t>
            </w:r>
          </w:p>
        </w:tc>
      </w:tr>
      <w:tr w:rsidR="00671BF3" w14:paraId="308332FC" w14:textId="77777777" w:rsidTr="00103A4D">
        <w:tc>
          <w:tcPr>
            <w:tcW w:w="4508" w:type="dxa"/>
          </w:tcPr>
          <w:p w14:paraId="005BB88A" w14:textId="77777777" w:rsidR="00671BF3" w:rsidRDefault="00671BF3" w:rsidP="00103A4D">
            <w:pPr>
              <w:rPr>
                <w:sz w:val="24"/>
                <w:szCs w:val="24"/>
              </w:rPr>
            </w:pPr>
            <w:r>
              <w:rPr>
                <w:sz w:val="24"/>
                <w:szCs w:val="24"/>
              </w:rPr>
              <w:t>30-Second Chair Stand Test</w:t>
            </w:r>
          </w:p>
        </w:tc>
        <w:tc>
          <w:tcPr>
            <w:tcW w:w="4508" w:type="dxa"/>
          </w:tcPr>
          <w:p w14:paraId="59C332DD" w14:textId="77777777" w:rsidR="00671BF3" w:rsidRDefault="00671BF3" w:rsidP="00103A4D">
            <w:pPr>
              <w:rPr>
                <w:sz w:val="24"/>
                <w:szCs w:val="24"/>
              </w:rPr>
            </w:pPr>
            <w:r w:rsidRPr="0049410E">
              <w:rPr>
                <w:sz w:val="24"/>
                <w:szCs w:val="24"/>
              </w:rPr>
              <w:t>% Improvement in 30 second sit to stand test</w:t>
            </w:r>
          </w:p>
        </w:tc>
      </w:tr>
      <w:tr w:rsidR="00671BF3" w14:paraId="76A7CEDA" w14:textId="77777777" w:rsidTr="00103A4D">
        <w:tc>
          <w:tcPr>
            <w:tcW w:w="4508" w:type="dxa"/>
            <w:shd w:val="clear" w:color="auto" w:fill="F2F2F2" w:themeFill="background1" w:themeFillShade="F2"/>
          </w:tcPr>
          <w:p w14:paraId="3447C896" w14:textId="77777777" w:rsidR="00671BF3" w:rsidRDefault="00671BF3" w:rsidP="00103A4D">
            <w:pPr>
              <w:rPr>
                <w:sz w:val="24"/>
                <w:szCs w:val="24"/>
              </w:rPr>
            </w:pPr>
            <w:r w:rsidRPr="00BE0E76">
              <w:rPr>
                <w:sz w:val="24"/>
                <w:szCs w:val="24"/>
              </w:rPr>
              <w:t xml:space="preserve">Mental Health Wellbeing Questionnaire </w:t>
            </w:r>
            <w:r>
              <w:rPr>
                <w:sz w:val="24"/>
                <w:szCs w:val="24"/>
              </w:rPr>
              <w:t>(WEMWBS)</w:t>
            </w:r>
          </w:p>
        </w:tc>
        <w:tc>
          <w:tcPr>
            <w:tcW w:w="4508" w:type="dxa"/>
            <w:shd w:val="clear" w:color="auto" w:fill="F2F2F2" w:themeFill="background1" w:themeFillShade="F2"/>
          </w:tcPr>
          <w:p w14:paraId="40E6F091" w14:textId="77777777" w:rsidR="00671BF3" w:rsidRDefault="00671BF3" w:rsidP="00103A4D">
            <w:pPr>
              <w:rPr>
                <w:sz w:val="24"/>
                <w:szCs w:val="24"/>
              </w:rPr>
            </w:pPr>
            <w:r w:rsidRPr="0049410E">
              <w:rPr>
                <w:sz w:val="24"/>
                <w:szCs w:val="24"/>
              </w:rPr>
              <w:t>% increase in Wellbeing by 3 or more points on WEMWBS 14-point scale</w:t>
            </w:r>
          </w:p>
        </w:tc>
      </w:tr>
      <w:tr w:rsidR="00671BF3" w14:paraId="28EA6E29" w14:textId="77777777" w:rsidTr="00103A4D">
        <w:tc>
          <w:tcPr>
            <w:tcW w:w="4508" w:type="dxa"/>
          </w:tcPr>
          <w:p w14:paraId="1EB77BC8" w14:textId="77777777" w:rsidR="00671BF3" w:rsidRDefault="00671BF3" w:rsidP="00103A4D">
            <w:pPr>
              <w:rPr>
                <w:sz w:val="24"/>
                <w:szCs w:val="24"/>
              </w:rPr>
            </w:pPr>
            <w:r>
              <w:rPr>
                <w:sz w:val="24"/>
                <w:szCs w:val="24"/>
              </w:rPr>
              <w:t>Social Isolation Tool (The three-item UCLA loneliness scale)</w:t>
            </w:r>
          </w:p>
        </w:tc>
        <w:tc>
          <w:tcPr>
            <w:tcW w:w="4508" w:type="dxa"/>
          </w:tcPr>
          <w:p w14:paraId="0014616E" w14:textId="77777777" w:rsidR="00671BF3" w:rsidRDefault="00671BF3" w:rsidP="00103A4D">
            <w:pPr>
              <w:rPr>
                <w:sz w:val="24"/>
                <w:szCs w:val="24"/>
              </w:rPr>
            </w:pPr>
            <w:r w:rsidRPr="0049410E">
              <w:rPr>
                <w:sz w:val="24"/>
                <w:szCs w:val="24"/>
              </w:rPr>
              <w:t>% not self-reporting loneliness</w:t>
            </w:r>
          </w:p>
        </w:tc>
      </w:tr>
      <w:tr w:rsidR="00671BF3" w14:paraId="35AF36EA" w14:textId="77777777" w:rsidTr="00103A4D">
        <w:tc>
          <w:tcPr>
            <w:tcW w:w="4508" w:type="dxa"/>
            <w:shd w:val="clear" w:color="auto" w:fill="F2F2F2" w:themeFill="background1" w:themeFillShade="F2"/>
          </w:tcPr>
          <w:p w14:paraId="4490F363" w14:textId="77777777" w:rsidR="00671BF3" w:rsidRDefault="00671BF3" w:rsidP="00103A4D">
            <w:pPr>
              <w:rPr>
                <w:sz w:val="24"/>
                <w:szCs w:val="24"/>
              </w:rPr>
            </w:pPr>
            <w:r>
              <w:rPr>
                <w:sz w:val="24"/>
                <w:szCs w:val="24"/>
              </w:rPr>
              <w:t>Nutrition Toolkit</w:t>
            </w:r>
          </w:p>
        </w:tc>
        <w:tc>
          <w:tcPr>
            <w:tcW w:w="4508" w:type="dxa"/>
            <w:shd w:val="clear" w:color="auto" w:fill="F2F2F2" w:themeFill="background1" w:themeFillShade="F2"/>
          </w:tcPr>
          <w:p w14:paraId="07D5F1F0" w14:textId="77777777" w:rsidR="00671BF3" w:rsidRDefault="00671BF3" w:rsidP="00103A4D">
            <w:pPr>
              <w:rPr>
                <w:sz w:val="24"/>
                <w:szCs w:val="24"/>
              </w:rPr>
            </w:pPr>
            <w:r w:rsidRPr="0049410E">
              <w:rPr>
                <w:sz w:val="24"/>
                <w:szCs w:val="24"/>
              </w:rPr>
              <w:t>% self-reporting an increase in nutritional understanding</w:t>
            </w:r>
          </w:p>
        </w:tc>
      </w:tr>
      <w:tr w:rsidR="00671BF3" w14:paraId="7E38FFE4" w14:textId="77777777" w:rsidTr="00103A4D">
        <w:tc>
          <w:tcPr>
            <w:tcW w:w="4508" w:type="dxa"/>
          </w:tcPr>
          <w:p w14:paraId="1DDA87BA" w14:textId="77777777" w:rsidR="00671BF3" w:rsidRDefault="00671BF3" w:rsidP="00103A4D">
            <w:pPr>
              <w:rPr>
                <w:sz w:val="24"/>
                <w:szCs w:val="24"/>
              </w:rPr>
            </w:pPr>
            <w:r>
              <w:rPr>
                <w:sz w:val="24"/>
                <w:szCs w:val="24"/>
              </w:rPr>
              <w:t>All Aspects of Health Literacy Questionnaire (AAHLS)</w:t>
            </w:r>
          </w:p>
        </w:tc>
        <w:tc>
          <w:tcPr>
            <w:tcW w:w="4508" w:type="dxa"/>
          </w:tcPr>
          <w:p w14:paraId="6395A071" w14:textId="77777777" w:rsidR="00671BF3" w:rsidRDefault="00671BF3" w:rsidP="00103A4D">
            <w:pPr>
              <w:rPr>
                <w:sz w:val="24"/>
                <w:szCs w:val="24"/>
              </w:rPr>
            </w:pPr>
            <w:r w:rsidRPr="0049410E">
              <w:rPr>
                <w:sz w:val="24"/>
                <w:szCs w:val="24"/>
              </w:rPr>
              <w:t>% self-reporting an increase in health literacy</w:t>
            </w:r>
          </w:p>
        </w:tc>
      </w:tr>
    </w:tbl>
    <w:p w14:paraId="1788F547" w14:textId="637C8F7F" w:rsidR="00671BF3" w:rsidRPr="003503A6" w:rsidRDefault="00671BF3" w:rsidP="003503A6">
      <w:pPr>
        <w:pStyle w:val="Heading2"/>
      </w:pPr>
      <w:r w:rsidRPr="003503A6">
        <w:t xml:space="preserve">Which NNS funded Projects need to use a Public Health </w:t>
      </w:r>
      <w:r w:rsidR="00906BB3">
        <w:t>I</w:t>
      </w:r>
      <w:r w:rsidRPr="003503A6">
        <w:t xml:space="preserve">mpact </w:t>
      </w:r>
      <w:r w:rsidR="00906BB3">
        <w:t>M</w:t>
      </w:r>
      <w:r w:rsidRPr="003503A6">
        <w:t xml:space="preserve">easure? </w:t>
      </w:r>
    </w:p>
    <w:p w14:paraId="5330BD7E" w14:textId="6C460432" w:rsidR="00671BF3" w:rsidRPr="004B1A59" w:rsidRDefault="00671BF3" w:rsidP="00671BF3">
      <w:pPr>
        <w:pStyle w:val="Heading2"/>
        <w:rPr>
          <w:rFonts w:asciiTheme="minorHAnsi" w:hAnsiTheme="minorHAnsi" w:cstheme="minorHAnsi"/>
          <w:color w:val="auto"/>
          <w:sz w:val="24"/>
          <w:szCs w:val="24"/>
        </w:rPr>
      </w:pPr>
      <w:r w:rsidRPr="004B1A59">
        <w:rPr>
          <w:rFonts w:asciiTheme="minorHAnsi" w:hAnsiTheme="minorHAnsi" w:cstheme="minorHAnsi"/>
          <w:color w:val="auto"/>
          <w:sz w:val="24"/>
          <w:szCs w:val="24"/>
        </w:rPr>
        <w:t xml:space="preserve">Projects awarded an NNS grant of £5000 or more.*   </w:t>
      </w:r>
    </w:p>
    <w:p w14:paraId="0FE25E52" w14:textId="0834CA6A" w:rsidR="00671BF3" w:rsidRPr="00834467" w:rsidRDefault="00671BF3" w:rsidP="00671BF3">
      <w:pPr>
        <w:pStyle w:val="ListParagraph"/>
        <w:numPr>
          <w:ilvl w:val="0"/>
          <w:numId w:val="14"/>
        </w:numPr>
        <w:spacing w:after="0"/>
        <w:rPr>
          <w:sz w:val="24"/>
          <w:szCs w:val="24"/>
        </w:rPr>
      </w:pPr>
      <w:r w:rsidRPr="00834467">
        <w:rPr>
          <w:sz w:val="24"/>
          <w:szCs w:val="24"/>
        </w:rPr>
        <w:t xml:space="preserve">Types of project </w:t>
      </w:r>
      <w:r w:rsidR="00E411DB" w:rsidRPr="00834467">
        <w:rPr>
          <w:sz w:val="24"/>
          <w:szCs w:val="24"/>
        </w:rPr>
        <w:t>activit</w:t>
      </w:r>
      <w:r w:rsidR="00E411DB">
        <w:rPr>
          <w:sz w:val="24"/>
          <w:szCs w:val="24"/>
        </w:rPr>
        <w:t>ies</w:t>
      </w:r>
      <w:r w:rsidRPr="00834467">
        <w:rPr>
          <w:sz w:val="24"/>
          <w:szCs w:val="24"/>
        </w:rPr>
        <w:t xml:space="preserve"> in scope: </w:t>
      </w:r>
    </w:p>
    <w:p w14:paraId="7A493791" w14:textId="77777777" w:rsidR="00671BF3" w:rsidRPr="00834467" w:rsidRDefault="00671BF3" w:rsidP="00671BF3">
      <w:pPr>
        <w:pStyle w:val="ListParagraph"/>
        <w:numPr>
          <w:ilvl w:val="1"/>
          <w:numId w:val="14"/>
        </w:numPr>
        <w:spacing w:after="0"/>
        <w:rPr>
          <w:sz w:val="24"/>
          <w:szCs w:val="24"/>
        </w:rPr>
      </w:pPr>
      <w:r w:rsidRPr="00834467">
        <w:rPr>
          <w:sz w:val="24"/>
          <w:szCs w:val="24"/>
        </w:rPr>
        <w:t xml:space="preserve">social participation, </w:t>
      </w:r>
    </w:p>
    <w:p w14:paraId="65E5B653" w14:textId="77777777" w:rsidR="00671BF3" w:rsidRPr="00834467" w:rsidRDefault="00671BF3" w:rsidP="00671BF3">
      <w:pPr>
        <w:pStyle w:val="ListParagraph"/>
        <w:numPr>
          <w:ilvl w:val="1"/>
          <w:numId w:val="14"/>
        </w:numPr>
        <w:spacing w:after="0"/>
        <w:rPr>
          <w:sz w:val="24"/>
          <w:szCs w:val="24"/>
        </w:rPr>
      </w:pPr>
      <w:r>
        <w:rPr>
          <w:sz w:val="24"/>
          <w:szCs w:val="24"/>
        </w:rPr>
        <w:t>he</w:t>
      </w:r>
      <w:r w:rsidRPr="008611DF">
        <w:rPr>
          <w:sz w:val="24"/>
          <w:szCs w:val="24"/>
        </w:rPr>
        <w:t>althier lifestyles (physical, mental, and social)</w:t>
      </w:r>
    </w:p>
    <w:p w14:paraId="389089B6" w14:textId="77777777" w:rsidR="00671BF3" w:rsidRPr="00834467" w:rsidRDefault="00671BF3" w:rsidP="00671BF3">
      <w:pPr>
        <w:pStyle w:val="ListParagraph"/>
        <w:numPr>
          <w:ilvl w:val="1"/>
          <w:numId w:val="14"/>
        </w:numPr>
        <w:spacing w:after="0"/>
        <w:rPr>
          <w:sz w:val="24"/>
          <w:szCs w:val="24"/>
        </w:rPr>
      </w:pPr>
      <w:r w:rsidRPr="00834467">
        <w:rPr>
          <w:sz w:val="24"/>
          <w:szCs w:val="24"/>
        </w:rPr>
        <w:t>carers support​</w:t>
      </w:r>
    </w:p>
    <w:p w14:paraId="1BFFD2C0" w14:textId="77777777" w:rsidR="00671BF3" w:rsidRPr="00834467" w:rsidRDefault="00671BF3" w:rsidP="00671BF3">
      <w:pPr>
        <w:pStyle w:val="ListParagraph"/>
        <w:numPr>
          <w:ilvl w:val="0"/>
          <w:numId w:val="14"/>
        </w:numPr>
        <w:spacing w:after="0"/>
        <w:rPr>
          <w:sz w:val="24"/>
          <w:szCs w:val="24"/>
        </w:rPr>
      </w:pPr>
      <w:r w:rsidRPr="00834467">
        <w:rPr>
          <w:sz w:val="24"/>
          <w:szCs w:val="24"/>
        </w:rPr>
        <w:t>Types of project activity excluded:</w:t>
      </w:r>
    </w:p>
    <w:p w14:paraId="4044DC1A" w14:textId="77777777" w:rsidR="00671BF3" w:rsidRPr="00834467" w:rsidRDefault="00671BF3" w:rsidP="00671BF3">
      <w:pPr>
        <w:pStyle w:val="ListParagraph"/>
        <w:numPr>
          <w:ilvl w:val="1"/>
          <w:numId w:val="14"/>
        </w:numPr>
        <w:spacing w:after="0"/>
        <w:rPr>
          <w:sz w:val="24"/>
          <w:szCs w:val="24"/>
        </w:rPr>
      </w:pPr>
      <w:r w:rsidRPr="00834467">
        <w:rPr>
          <w:sz w:val="24"/>
          <w:szCs w:val="24"/>
        </w:rPr>
        <w:t>General information advice and guidance / income maximisation​ services</w:t>
      </w:r>
    </w:p>
    <w:p w14:paraId="2CBCAECF" w14:textId="77777777" w:rsidR="00671BF3" w:rsidRPr="00834467" w:rsidRDefault="00671BF3" w:rsidP="00671BF3">
      <w:pPr>
        <w:pStyle w:val="ListParagraph"/>
        <w:numPr>
          <w:ilvl w:val="1"/>
          <w:numId w:val="14"/>
        </w:numPr>
        <w:spacing w:after="0"/>
        <w:rPr>
          <w:sz w:val="24"/>
          <w:szCs w:val="24"/>
        </w:rPr>
      </w:pPr>
      <w:r w:rsidRPr="00834467">
        <w:rPr>
          <w:sz w:val="24"/>
          <w:szCs w:val="24"/>
        </w:rPr>
        <w:t xml:space="preserve">Independence at home, such as minor repairs and garden clearance. </w:t>
      </w:r>
    </w:p>
    <w:p w14:paraId="5D8AFB1D" w14:textId="77777777" w:rsidR="00671BF3" w:rsidRDefault="00671BF3" w:rsidP="00671BF3">
      <w:pPr>
        <w:pStyle w:val="ListParagraph"/>
        <w:spacing w:after="0"/>
        <w:ind w:left="1440"/>
        <w:rPr>
          <w:sz w:val="24"/>
          <w:szCs w:val="24"/>
        </w:rPr>
      </w:pPr>
    </w:p>
    <w:p w14:paraId="37D05F0D" w14:textId="77777777" w:rsidR="00671BF3" w:rsidRPr="00E411DB" w:rsidRDefault="00671BF3" w:rsidP="00671BF3">
      <w:pPr>
        <w:pStyle w:val="ListParagraph"/>
        <w:spacing w:after="0"/>
        <w:ind w:left="0"/>
        <w:rPr>
          <w:i/>
          <w:iCs/>
          <w:sz w:val="24"/>
          <w:szCs w:val="24"/>
        </w:rPr>
      </w:pPr>
      <w:r w:rsidRPr="00E411DB">
        <w:rPr>
          <w:i/>
          <w:iCs/>
          <w:sz w:val="24"/>
          <w:szCs w:val="24"/>
        </w:rPr>
        <w:t>*Optional for projects awarded under £5000.</w:t>
      </w:r>
    </w:p>
    <w:p w14:paraId="4FDB558E" w14:textId="77777777" w:rsidR="00671BF3" w:rsidRPr="00765084" w:rsidRDefault="00671BF3" w:rsidP="00671BF3">
      <w:pPr>
        <w:pStyle w:val="ListParagraph"/>
        <w:spacing w:after="0"/>
        <w:ind w:left="1440"/>
        <w:rPr>
          <w:sz w:val="24"/>
          <w:szCs w:val="24"/>
        </w:rPr>
      </w:pPr>
    </w:p>
    <w:p w14:paraId="54A1D6F0" w14:textId="006EA3BC" w:rsidR="00671BF3" w:rsidRPr="00165307" w:rsidRDefault="00671BF3" w:rsidP="001F33CD">
      <w:pPr>
        <w:rPr>
          <w:sz w:val="24"/>
          <w:szCs w:val="24"/>
        </w:rPr>
      </w:pPr>
      <w:r w:rsidRPr="00165307">
        <w:rPr>
          <w:sz w:val="24"/>
          <w:szCs w:val="24"/>
        </w:rPr>
        <w:t xml:space="preserve">With support of the NNS Team </w:t>
      </w:r>
      <w:r w:rsidRPr="00165307">
        <w:rPr>
          <w:b/>
          <w:bCs/>
          <w:sz w:val="24"/>
          <w:szCs w:val="24"/>
        </w:rPr>
        <w:t xml:space="preserve">each eligible project will be asked to use </w:t>
      </w:r>
      <w:r w:rsidRPr="00294080">
        <w:rPr>
          <w:b/>
          <w:bCs/>
          <w:sz w:val="24"/>
          <w:szCs w:val="24"/>
          <w:u w:val="single"/>
        </w:rPr>
        <w:t>one</w:t>
      </w:r>
      <w:r w:rsidRPr="00165307">
        <w:rPr>
          <w:b/>
          <w:bCs/>
          <w:sz w:val="24"/>
          <w:szCs w:val="24"/>
        </w:rPr>
        <w:t xml:space="preserve"> </w:t>
      </w:r>
      <w:r w:rsidR="00906BB3">
        <w:rPr>
          <w:b/>
          <w:bCs/>
          <w:sz w:val="24"/>
          <w:szCs w:val="24"/>
        </w:rPr>
        <w:t>I</w:t>
      </w:r>
      <w:r w:rsidRPr="00165307">
        <w:rPr>
          <w:b/>
          <w:bCs/>
          <w:sz w:val="24"/>
          <w:szCs w:val="24"/>
        </w:rPr>
        <w:t xml:space="preserve">mpact </w:t>
      </w:r>
      <w:r w:rsidR="00906BB3">
        <w:rPr>
          <w:b/>
          <w:bCs/>
          <w:sz w:val="24"/>
          <w:szCs w:val="24"/>
        </w:rPr>
        <w:t>M</w:t>
      </w:r>
      <w:r w:rsidRPr="00165307">
        <w:rPr>
          <w:b/>
          <w:bCs/>
          <w:sz w:val="24"/>
          <w:szCs w:val="24"/>
        </w:rPr>
        <w:t>easure, which best fits their project.</w:t>
      </w:r>
    </w:p>
    <w:p w14:paraId="584EC85E" w14:textId="64FA83BC" w:rsidR="00070FFB" w:rsidRPr="00165307" w:rsidRDefault="00294080" w:rsidP="00070FFB">
      <w:pPr>
        <w:rPr>
          <w:sz w:val="24"/>
          <w:szCs w:val="24"/>
        </w:rPr>
      </w:pPr>
      <w:r w:rsidRPr="00294080">
        <w:rPr>
          <w:b/>
          <w:bCs/>
          <w:sz w:val="24"/>
          <w:szCs w:val="24"/>
        </w:rPr>
        <w:t>Please Note -</w:t>
      </w:r>
      <w:r>
        <w:rPr>
          <w:sz w:val="24"/>
          <w:szCs w:val="24"/>
        </w:rPr>
        <w:t xml:space="preserve"> </w:t>
      </w:r>
      <w:r w:rsidR="00671BF3" w:rsidRPr="00165307">
        <w:rPr>
          <w:sz w:val="24"/>
          <w:szCs w:val="24"/>
        </w:rPr>
        <w:t>Th</w:t>
      </w:r>
      <w:r w:rsidR="00070FFB" w:rsidRPr="00165307">
        <w:rPr>
          <w:sz w:val="24"/>
          <w:szCs w:val="24"/>
        </w:rPr>
        <w:t>e</w:t>
      </w:r>
      <w:r w:rsidR="00671BF3" w:rsidRPr="00165307">
        <w:rPr>
          <w:sz w:val="24"/>
          <w:szCs w:val="24"/>
        </w:rPr>
        <w:t xml:space="preserve">se validated </w:t>
      </w:r>
      <w:r w:rsidR="00906BB3">
        <w:rPr>
          <w:sz w:val="24"/>
          <w:szCs w:val="24"/>
        </w:rPr>
        <w:t>I</w:t>
      </w:r>
      <w:r w:rsidR="00671BF3" w:rsidRPr="00165307">
        <w:rPr>
          <w:sz w:val="24"/>
          <w:szCs w:val="24"/>
        </w:rPr>
        <w:t xml:space="preserve">mpact </w:t>
      </w:r>
      <w:r w:rsidR="00906BB3">
        <w:rPr>
          <w:sz w:val="24"/>
          <w:szCs w:val="24"/>
        </w:rPr>
        <w:t>M</w:t>
      </w:r>
      <w:r w:rsidR="00671BF3" w:rsidRPr="00165307">
        <w:rPr>
          <w:sz w:val="24"/>
          <w:szCs w:val="24"/>
        </w:rPr>
        <w:t>easures are in addition to the existing reporting required by your local NNS Te</w:t>
      </w:r>
      <w:r w:rsidR="00070FFB" w:rsidRPr="00165307">
        <w:rPr>
          <w:sz w:val="24"/>
          <w:szCs w:val="24"/>
        </w:rPr>
        <w:t xml:space="preserve">am.  </w:t>
      </w:r>
    </w:p>
    <w:p w14:paraId="76006743" w14:textId="4148C639" w:rsidR="00F317A8" w:rsidRPr="00EB3D50" w:rsidRDefault="00070FFB" w:rsidP="00EB3D50">
      <w:pPr>
        <w:rPr>
          <w:sz w:val="24"/>
          <w:szCs w:val="24"/>
        </w:rPr>
      </w:pPr>
      <w:r w:rsidRPr="00165307">
        <w:rPr>
          <w:sz w:val="24"/>
          <w:szCs w:val="24"/>
        </w:rPr>
        <w:t xml:space="preserve">Impact data can be used to support applications or reporting to other funders. </w:t>
      </w:r>
    </w:p>
    <w:p w14:paraId="1985F09C" w14:textId="77777777" w:rsidR="00F317A8" w:rsidRDefault="00F317A8" w:rsidP="0012330A">
      <w:pPr>
        <w:pStyle w:val="pf0"/>
        <w:rPr>
          <w:rFonts w:asciiTheme="minorHAnsi" w:hAnsiTheme="minorHAnsi" w:cstheme="minorHAnsi"/>
        </w:rPr>
      </w:pPr>
    </w:p>
    <w:p w14:paraId="51A3A976" w14:textId="7F8C9BAF" w:rsidR="00850D35" w:rsidRDefault="00850D35" w:rsidP="00F317A8">
      <w:pPr>
        <w:pStyle w:val="Heading2"/>
      </w:pPr>
      <w:r>
        <w:t>What are the limitation</w:t>
      </w:r>
      <w:r w:rsidR="001B09DC">
        <w:t>s?</w:t>
      </w:r>
      <w:r>
        <w:t xml:space="preserve"> </w:t>
      </w:r>
    </w:p>
    <w:p w14:paraId="77026B11" w14:textId="189717F5" w:rsidR="00977AE2" w:rsidRPr="00F317A8" w:rsidRDefault="00C96AE9" w:rsidP="001F33CD">
      <w:pPr>
        <w:rPr>
          <w:sz w:val="16"/>
          <w:szCs w:val="16"/>
        </w:rPr>
      </w:pPr>
      <w:r>
        <w:rPr>
          <w:sz w:val="24"/>
          <w:szCs w:val="24"/>
        </w:rPr>
        <w:t xml:space="preserve">The </w:t>
      </w:r>
      <w:r w:rsidR="003F4152">
        <w:rPr>
          <w:sz w:val="24"/>
          <w:szCs w:val="24"/>
        </w:rPr>
        <w:t>I</w:t>
      </w:r>
      <w:r>
        <w:rPr>
          <w:sz w:val="24"/>
          <w:szCs w:val="24"/>
        </w:rPr>
        <w:t xml:space="preserve">mpact </w:t>
      </w:r>
      <w:r w:rsidR="003F4152">
        <w:rPr>
          <w:sz w:val="24"/>
          <w:szCs w:val="24"/>
        </w:rPr>
        <w:t>M</w:t>
      </w:r>
      <w:r>
        <w:rPr>
          <w:sz w:val="24"/>
          <w:szCs w:val="24"/>
        </w:rPr>
        <w:t>eas</w:t>
      </w:r>
      <w:r w:rsidR="000E4345">
        <w:rPr>
          <w:sz w:val="24"/>
          <w:szCs w:val="24"/>
        </w:rPr>
        <w:t xml:space="preserve">urement tools </w:t>
      </w:r>
      <w:r>
        <w:rPr>
          <w:sz w:val="24"/>
          <w:szCs w:val="24"/>
        </w:rPr>
        <w:t xml:space="preserve">set out in this guidance are selected by </w:t>
      </w:r>
      <w:r w:rsidR="00F04FA7">
        <w:rPr>
          <w:sz w:val="24"/>
          <w:szCs w:val="24"/>
        </w:rPr>
        <w:t>Public Health</w:t>
      </w:r>
      <w:r w:rsidR="005467FA">
        <w:rPr>
          <w:sz w:val="24"/>
          <w:szCs w:val="24"/>
        </w:rPr>
        <w:t xml:space="preserve"> (PH)</w:t>
      </w:r>
      <w:r w:rsidR="00F04FA7">
        <w:rPr>
          <w:sz w:val="24"/>
          <w:szCs w:val="24"/>
        </w:rPr>
        <w:t xml:space="preserve"> as the </w:t>
      </w:r>
      <w:r w:rsidR="006F421F">
        <w:rPr>
          <w:sz w:val="24"/>
          <w:szCs w:val="24"/>
        </w:rPr>
        <w:t>best fit for gathering data against each of the KPI’s</w:t>
      </w:r>
      <w:r w:rsidR="00162EC6" w:rsidRPr="00F317A8">
        <w:rPr>
          <w:sz w:val="24"/>
          <w:szCs w:val="24"/>
        </w:rPr>
        <w:t xml:space="preserve">. </w:t>
      </w:r>
      <w:r w:rsidR="008E5408" w:rsidRPr="00F317A8">
        <w:rPr>
          <w:sz w:val="24"/>
          <w:szCs w:val="24"/>
        </w:rPr>
        <w:t>Therefore, y</w:t>
      </w:r>
      <w:r w:rsidR="00396175" w:rsidRPr="00F317A8">
        <w:rPr>
          <w:sz w:val="24"/>
          <w:szCs w:val="24"/>
        </w:rPr>
        <w:t xml:space="preserve">ou can only use </w:t>
      </w:r>
      <w:r w:rsidR="00396175" w:rsidRPr="00026B3D">
        <w:rPr>
          <w:b/>
          <w:bCs/>
          <w:sz w:val="24"/>
          <w:szCs w:val="24"/>
        </w:rPr>
        <w:t>one</w:t>
      </w:r>
      <w:r w:rsidR="00396175" w:rsidRPr="00F317A8">
        <w:rPr>
          <w:sz w:val="24"/>
          <w:szCs w:val="24"/>
        </w:rPr>
        <w:t xml:space="preserve"> of the </w:t>
      </w:r>
      <w:r w:rsidR="003F4152">
        <w:rPr>
          <w:sz w:val="24"/>
          <w:szCs w:val="24"/>
        </w:rPr>
        <w:t>I</w:t>
      </w:r>
      <w:r w:rsidR="001033A8" w:rsidRPr="00F317A8">
        <w:rPr>
          <w:sz w:val="24"/>
          <w:szCs w:val="24"/>
        </w:rPr>
        <w:t xml:space="preserve">mpact </w:t>
      </w:r>
      <w:r w:rsidR="003F4152">
        <w:rPr>
          <w:sz w:val="24"/>
          <w:szCs w:val="24"/>
        </w:rPr>
        <w:t>M</w:t>
      </w:r>
      <w:r w:rsidR="001033A8" w:rsidRPr="00F317A8">
        <w:rPr>
          <w:sz w:val="24"/>
          <w:szCs w:val="24"/>
        </w:rPr>
        <w:t xml:space="preserve">easures </w:t>
      </w:r>
      <w:r w:rsidR="007D4E30" w:rsidRPr="00F317A8">
        <w:rPr>
          <w:sz w:val="24"/>
          <w:szCs w:val="24"/>
        </w:rPr>
        <w:t>listed in this guidance</w:t>
      </w:r>
      <w:r w:rsidR="001033A8" w:rsidRPr="00F317A8">
        <w:rPr>
          <w:sz w:val="24"/>
          <w:szCs w:val="24"/>
        </w:rPr>
        <w:t xml:space="preserve">. </w:t>
      </w:r>
      <w:r w:rsidR="001C38B7" w:rsidRPr="00F317A8">
        <w:rPr>
          <w:sz w:val="24"/>
          <w:szCs w:val="24"/>
        </w:rPr>
        <w:t xml:space="preserve"> </w:t>
      </w:r>
    </w:p>
    <w:p w14:paraId="2795D983" w14:textId="06B99A8C" w:rsidR="00CF35AE" w:rsidRDefault="00CF35AE" w:rsidP="00CF35AE">
      <w:pPr>
        <w:rPr>
          <w:sz w:val="24"/>
          <w:szCs w:val="24"/>
        </w:rPr>
      </w:pPr>
      <w:r w:rsidRPr="00834467">
        <w:rPr>
          <w:sz w:val="24"/>
          <w:szCs w:val="24"/>
        </w:rPr>
        <w:lastRenderedPageBreak/>
        <w:t xml:space="preserve">We know that if you do a variety of activities, you could use two or more of the measures, but initially we want you to choose just </w:t>
      </w:r>
      <w:r w:rsidRPr="00834467">
        <w:rPr>
          <w:b/>
          <w:bCs/>
          <w:sz w:val="24"/>
          <w:szCs w:val="24"/>
        </w:rPr>
        <w:t xml:space="preserve">one </w:t>
      </w:r>
      <w:r w:rsidR="003F4152">
        <w:rPr>
          <w:b/>
          <w:bCs/>
          <w:sz w:val="24"/>
          <w:szCs w:val="24"/>
        </w:rPr>
        <w:t>I</w:t>
      </w:r>
      <w:r>
        <w:rPr>
          <w:b/>
          <w:bCs/>
          <w:sz w:val="24"/>
          <w:szCs w:val="24"/>
        </w:rPr>
        <w:t xml:space="preserve">mpact </w:t>
      </w:r>
      <w:r w:rsidR="003F4152">
        <w:rPr>
          <w:b/>
          <w:bCs/>
          <w:sz w:val="24"/>
          <w:szCs w:val="24"/>
        </w:rPr>
        <w:t>M</w:t>
      </w:r>
      <w:r>
        <w:rPr>
          <w:b/>
          <w:bCs/>
          <w:sz w:val="24"/>
          <w:szCs w:val="24"/>
        </w:rPr>
        <w:t>easurement tool</w:t>
      </w:r>
      <w:r w:rsidRPr="00834467">
        <w:rPr>
          <w:sz w:val="24"/>
          <w:szCs w:val="24"/>
        </w:rPr>
        <w:t xml:space="preserve"> for each NNS funded project. As confidence grows, we </w:t>
      </w:r>
      <w:r>
        <w:rPr>
          <w:sz w:val="24"/>
          <w:szCs w:val="24"/>
        </w:rPr>
        <w:t>will open the option to complete more than one tool</w:t>
      </w:r>
      <w:r w:rsidR="00AE0148">
        <w:rPr>
          <w:sz w:val="24"/>
          <w:szCs w:val="24"/>
        </w:rPr>
        <w:t>.</w:t>
      </w:r>
    </w:p>
    <w:p w14:paraId="098971DB" w14:textId="632B899C" w:rsidR="006803DE" w:rsidRDefault="00F31CB0" w:rsidP="00F31CB0">
      <w:pPr>
        <w:rPr>
          <w:sz w:val="24"/>
          <w:szCs w:val="24"/>
        </w:rPr>
      </w:pPr>
      <w:r>
        <w:rPr>
          <w:sz w:val="24"/>
          <w:szCs w:val="24"/>
        </w:rPr>
        <w:t xml:space="preserve">We understand </w:t>
      </w:r>
      <w:r w:rsidR="00DC5958">
        <w:rPr>
          <w:sz w:val="24"/>
          <w:szCs w:val="24"/>
        </w:rPr>
        <w:t xml:space="preserve">that </w:t>
      </w:r>
      <w:r>
        <w:rPr>
          <w:sz w:val="24"/>
          <w:szCs w:val="24"/>
        </w:rPr>
        <w:t>the measure</w:t>
      </w:r>
      <w:r w:rsidR="00047077">
        <w:rPr>
          <w:sz w:val="24"/>
          <w:szCs w:val="24"/>
        </w:rPr>
        <w:t>ment tools</w:t>
      </w:r>
      <w:r>
        <w:rPr>
          <w:sz w:val="24"/>
          <w:szCs w:val="24"/>
        </w:rPr>
        <w:t xml:space="preserve"> are </w:t>
      </w:r>
      <w:r w:rsidR="00415BD5">
        <w:rPr>
          <w:sz w:val="24"/>
          <w:szCs w:val="24"/>
        </w:rPr>
        <w:t xml:space="preserve">broad </w:t>
      </w:r>
      <w:r w:rsidR="000F7741">
        <w:rPr>
          <w:sz w:val="24"/>
          <w:szCs w:val="24"/>
        </w:rPr>
        <w:t>quantitative measures</w:t>
      </w:r>
      <w:r>
        <w:rPr>
          <w:sz w:val="24"/>
          <w:szCs w:val="24"/>
        </w:rPr>
        <w:t xml:space="preserve"> </w:t>
      </w:r>
      <w:r w:rsidR="00197C27">
        <w:rPr>
          <w:sz w:val="24"/>
          <w:szCs w:val="24"/>
        </w:rPr>
        <w:t xml:space="preserve">and as such </w:t>
      </w:r>
      <w:r w:rsidR="00415BD5">
        <w:rPr>
          <w:sz w:val="24"/>
          <w:szCs w:val="24"/>
        </w:rPr>
        <w:t xml:space="preserve">they only ‘scratch the surface’ </w:t>
      </w:r>
      <w:r w:rsidR="0084371D">
        <w:rPr>
          <w:sz w:val="24"/>
          <w:szCs w:val="24"/>
        </w:rPr>
        <w:t>of</w:t>
      </w:r>
      <w:r>
        <w:rPr>
          <w:sz w:val="24"/>
          <w:szCs w:val="24"/>
        </w:rPr>
        <w:t xml:space="preserve"> all the amazing things you do </w:t>
      </w:r>
      <w:r w:rsidR="001A42B4">
        <w:rPr>
          <w:sz w:val="24"/>
          <w:szCs w:val="24"/>
        </w:rPr>
        <w:t>in your projects</w:t>
      </w:r>
      <w:r w:rsidR="00AE0148" w:rsidRPr="00F317A8">
        <w:rPr>
          <w:sz w:val="24"/>
          <w:szCs w:val="24"/>
        </w:rPr>
        <w:t xml:space="preserve">.  We know that it’s the </w:t>
      </w:r>
      <w:r w:rsidR="00CF35AE" w:rsidRPr="00F317A8">
        <w:rPr>
          <w:sz w:val="24"/>
          <w:szCs w:val="24"/>
        </w:rPr>
        <w:t>'distance travelled'</w:t>
      </w:r>
      <w:r w:rsidR="0000587A" w:rsidRPr="00F317A8">
        <w:rPr>
          <w:sz w:val="24"/>
          <w:szCs w:val="24"/>
        </w:rPr>
        <w:t xml:space="preserve"> </w:t>
      </w:r>
      <w:r w:rsidR="00AE0148" w:rsidRPr="00F317A8">
        <w:rPr>
          <w:sz w:val="24"/>
          <w:szCs w:val="24"/>
        </w:rPr>
        <w:t xml:space="preserve">that’s important, not where </w:t>
      </w:r>
      <w:r w:rsidR="0000587A" w:rsidRPr="00F317A8">
        <w:rPr>
          <w:sz w:val="24"/>
          <w:szCs w:val="24"/>
        </w:rPr>
        <w:t xml:space="preserve">you arrive, </w:t>
      </w:r>
      <w:r w:rsidR="00CF35AE" w:rsidRPr="00F317A8">
        <w:rPr>
          <w:sz w:val="24"/>
          <w:szCs w:val="24"/>
        </w:rPr>
        <w:t xml:space="preserve">and </w:t>
      </w:r>
      <w:r w:rsidR="00AE0148" w:rsidRPr="00F317A8">
        <w:rPr>
          <w:sz w:val="24"/>
          <w:szCs w:val="24"/>
        </w:rPr>
        <w:t xml:space="preserve">that for many citizens the </w:t>
      </w:r>
      <w:r w:rsidR="00CF35AE" w:rsidRPr="00F317A8">
        <w:rPr>
          <w:sz w:val="24"/>
          <w:szCs w:val="24"/>
        </w:rPr>
        <w:t>achievement is in maintaining their health and wellbeing</w:t>
      </w:r>
      <w:r w:rsidR="0000587A" w:rsidRPr="00F317A8">
        <w:rPr>
          <w:sz w:val="24"/>
          <w:szCs w:val="24"/>
        </w:rPr>
        <w:t>, rather than improving</w:t>
      </w:r>
      <w:r w:rsidR="00CF35AE" w:rsidRPr="00F317A8">
        <w:rPr>
          <w:sz w:val="24"/>
          <w:szCs w:val="24"/>
        </w:rPr>
        <w:t>.</w:t>
      </w:r>
      <w:r w:rsidR="00CF35AE">
        <w:rPr>
          <w:sz w:val="24"/>
          <w:szCs w:val="24"/>
        </w:rPr>
        <w:t xml:space="preserve"> </w:t>
      </w:r>
      <w:r w:rsidR="006803DE">
        <w:rPr>
          <w:sz w:val="24"/>
          <w:szCs w:val="24"/>
        </w:rPr>
        <w:t xml:space="preserve"> </w:t>
      </w:r>
    </w:p>
    <w:p w14:paraId="12F61FD4" w14:textId="58670D45" w:rsidR="002331A1" w:rsidRPr="00C608CF" w:rsidRDefault="002331A1" w:rsidP="002331A1">
      <w:pPr>
        <w:rPr>
          <w:sz w:val="24"/>
          <w:szCs w:val="24"/>
        </w:rPr>
      </w:pPr>
      <w:r>
        <w:rPr>
          <w:sz w:val="24"/>
          <w:szCs w:val="24"/>
        </w:rPr>
        <w:t>However, the</w:t>
      </w:r>
      <w:r w:rsidR="00026B3D">
        <w:rPr>
          <w:sz w:val="24"/>
          <w:szCs w:val="24"/>
        </w:rPr>
        <w:t xml:space="preserve"> measures</w:t>
      </w:r>
      <w:r>
        <w:rPr>
          <w:sz w:val="24"/>
          <w:szCs w:val="24"/>
        </w:rPr>
        <w:t xml:space="preserve"> do really help to demonstrate to funders, and partner organisations, how activities like yours can help improve </w:t>
      </w:r>
      <w:r w:rsidRPr="00834467">
        <w:rPr>
          <w:sz w:val="24"/>
          <w:szCs w:val="24"/>
        </w:rPr>
        <w:t>citizens health and wellbeing</w:t>
      </w:r>
      <w:r w:rsidRPr="00C608CF">
        <w:rPr>
          <w:sz w:val="24"/>
          <w:szCs w:val="24"/>
        </w:rPr>
        <w:t xml:space="preserve">. </w:t>
      </w:r>
      <w:r w:rsidRPr="00C608CF">
        <w:t xml:space="preserve"> </w:t>
      </w:r>
      <w:r w:rsidRPr="00C608CF">
        <w:rPr>
          <w:sz w:val="24"/>
          <w:szCs w:val="24"/>
        </w:rPr>
        <w:t xml:space="preserve">We will continue to work with Public Health to improve the </w:t>
      </w:r>
      <w:r w:rsidR="00D56658" w:rsidRPr="00C608CF">
        <w:rPr>
          <w:sz w:val="24"/>
          <w:szCs w:val="24"/>
        </w:rPr>
        <w:t xml:space="preserve">tools available. </w:t>
      </w:r>
    </w:p>
    <w:p w14:paraId="35AA013D" w14:textId="04DC3F7E" w:rsidR="0000587A" w:rsidRPr="00C608CF" w:rsidRDefault="0000587A" w:rsidP="0000587A">
      <w:pPr>
        <w:rPr>
          <w:sz w:val="24"/>
          <w:szCs w:val="24"/>
        </w:rPr>
      </w:pPr>
      <w:r w:rsidRPr="00C608CF">
        <w:rPr>
          <w:sz w:val="24"/>
          <w:szCs w:val="24"/>
        </w:rPr>
        <w:t>We recognise that some citizen</w:t>
      </w:r>
      <w:r w:rsidR="00AE0148" w:rsidRPr="00C608CF">
        <w:rPr>
          <w:sz w:val="24"/>
          <w:szCs w:val="24"/>
        </w:rPr>
        <w:t>s</w:t>
      </w:r>
      <w:r w:rsidRPr="00C608CF">
        <w:rPr>
          <w:sz w:val="24"/>
          <w:szCs w:val="24"/>
        </w:rPr>
        <w:t xml:space="preserve"> may complete a first measure and then not be available to </w:t>
      </w:r>
      <w:r w:rsidRPr="00004274">
        <w:rPr>
          <w:sz w:val="24"/>
          <w:szCs w:val="24"/>
        </w:rPr>
        <w:t>complete the second measure. There are lots of different reason</w:t>
      </w:r>
      <w:r w:rsidR="00026B3D" w:rsidRPr="00004274">
        <w:rPr>
          <w:sz w:val="24"/>
          <w:szCs w:val="24"/>
        </w:rPr>
        <w:t>s</w:t>
      </w:r>
      <w:r w:rsidRPr="00004274">
        <w:rPr>
          <w:sz w:val="24"/>
          <w:szCs w:val="24"/>
        </w:rPr>
        <w:t xml:space="preserve"> for this, over which community organisations have no control. Unfortunately, this mean</w:t>
      </w:r>
      <w:r w:rsidR="00AE0148" w:rsidRPr="00004274">
        <w:rPr>
          <w:sz w:val="24"/>
          <w:szCs w:val="24"/>
        </w:rPr>
        <w:t>s</w:t>
      </w:r>
      <w:r w:rsidRPr="00004274">
        <w:rPr>
          <w:sz w:val="24"/>
          <w:szCs w:val="24"/>
        </w:rPr>
        <w:t xml:space="preserve"> we cannot use th</w:t>
      </w:r>
      <w:r w:rsidR="00026B3D" w:rsidRPr="00004274">
        <w:rPr>
          <w:sz w:val="24"/>
          <w:szCs w:val="24"/>
        </w:rPr>
        <w:t xml:space="preserve">at </w:t>
      </w:r>
      <w:proofErr w:type="gramStart"/>
      <w:r w:rsidR="00026B3D" w:rsidRPr="00004274">
        <w:rPr>
          <w:sz w:val="24"/>
          <w:szCs w:val="24"/>
        </w:rPr>
        <w:t>particular citizen’s</w:t>
      </w:r>
      <w:proofErr w:type="gramEnd"/>
      <w:r w:rsidR="00026B3D" w:rsidRPr="00004274">
        <w:rPr>
          <w:sz w:val="24"/>
          <w:szCs w:val="24"/>
        </w:rPr>
        <w:t xml:space="preserve"> </w:t>
      </w:r>
      <w:r w:rsidRPr="00004274">
        <w:rPr>
          <w:sz w:val="24"/>
          <w:szCs w:val="24"/>
        </w:rPr>
        <w:t>data</w:t>
      </w:r>
      <w:r w:rsidR="002F00CE" w:rsidRPr="00004274">
        <w:rPr>
          <w:sz w:val="24"/>
          <w:szCs w:val="24"/>
        </w:rPr>
        <w:t>,</w:t>
      </w:r>
      <w:r w:rsidRPr="00004274">
        <w:rPr>
          <w:sz w:val="24"/>
          <w:szCs w:val="24"/>
        </w:rPr>
        <w:t xml:space="preserve"> since only a </w:t>
      </w:r>
      <w:r w:rsidR="00026B3D" w:rsidRPr="00004274">
        <w:rPr>
          <w:sz w:val="24"/>
          <w:szCs w:val="24"/>
        </w:rPr>
        <w:t xml:space="preserve">first and </w:t>
      </w:r>
      <w:r w:rsidRPr="00004274">
        <w:rPr>
          <w:sz w:val="24"/>
          <w:szCs w:val="24"/>
        </w:rPr>
        <w:t xml:space="preserve">second measure will demonstrate any </w:t>
      </w:r>
      <w:r w:rsidRPr="00103A4D">
        <w:rPr>
          <w:sz w:val="24"/>
          <w:szCs w:val="24"/>
        </w:rPr>
        <w:t xml:space="preserve">change.  </w:t>
      </w:r>
      <w:r w:rsidRPr="00026B3D">
        <w:rPr>
          <w:sz w:val="24"/>
          <w:szCs w:val="24"/>
        </w:rPr>
        <w:t>However, other</w:t>
      </w:r>
      <w:r w:rsidRPr="00C608CF">
        <w:rPr>
          <w:sz w:val="24"/>
          <w:szCs w:val="24"/>
        </w:rPr>
        <w:t xml:space="preserve"> methods that projects are using to report to the NNS will compensate for this</w:t>
      </w:r>
      <w:r w:rsidR="00AE0148" w:rsidRPr="00C608CF">
        <w:rPr>
          <w:sz w:val="24"/>
          <w:szCs w:val="24"/>
        </w:rPr>
        <w:t xml:space="preserve"> and ensure their experience is</w:t>
      </w:r>
      <w:r w:rsidR="002331A1" w:rsidRPr="00C608CF">
        <w:rPr>
          <w:sz w:val="24"/>
          <w:szCs w:val="24"/>
        </w:rPr>
        <w:t xml:space="preserve"> not excluded</w:t>
      </w:r>
      <w:r w:rsidRPr="00C608CF">
        <w:rPr>
          <w:sz w:val="24"/>
          <w:szCs w:val="24"/>
        </w:rPr>
        <w:t xml:space="preserve">. </w:t>
      </w:r>
    </w:p>
    <w:p w14:paraId="791B2763" w14:textId="1CCDC2B4" w:rsidR="002331A1" w:rsidRPr="008674A4" w:rsidRDefault="002331A1" w:rsidP="00DE4722">
      <w:r w:rsidRPr="008674A4">
        <w:rPr>
          <w:rStyle w:val="cf01"/>
          <w:rFonts w:asciiTheme="minorHAnsi" w:hAnsiTheme="minorHAnsi" w:cstheme="minorHAnsi"/>
          <w:sz w:val="24"/>
          <w:szCs w:val="24"/>
        </w:rPr>
        <w:t xml:space="preserve">The </w:t>
      </w:r>
      <w:r w:rsidR="003F4152">
        <w:rPr>
          <w:rStyle w:val="cf01"/>
          <w:rFonts w:asciiTheme="minorHAnsi" w:hAnsiTheme="minorHAnsi" w:cstheme="minorHAnsi"/>
          <w:sz w:val="24"/>
          <w:szCs w:val="24"/>
        </w:rPr>
        <w:t>I</w:t>
      </w:r>
      <w:r w:rsidRPr="008674A4">
        <w:rPr>
          <w:rStyle w:val="cf01"/>
          <w:rFonts w:asciiTheme="minorHAnsi" w:hAnsiTheme="minorHAnsi" w:cstheme="minorHAnsi"/>
          <w:sz w:val="24"/>
          <w:szCs w:val="24"/>
        </w:rPr>
        <w:t xml:space="preserve">mpact </w:t>
      </w:r>
      <w:r w:rsidR="003F4152">
        <w:rPr>
          <w:rStyle w:val="cf01"/>
          <w:rFonts w:asciiTheme="minorHAnsi" w:hAnsiTheme="minorHAnsi" w:cstheme="minorHAnsi"/>
          <w:sz w:val="24"/>
          <w:szCs w:val="24"/>
        </w:rPr>
        <w:t>M</w:t>
      </w:r>
      <w:r w:rsidRPr="008674A4">
        <w:rPr>
          <w:rStyle w:val="cf01"/>
          <w:rFonts w:asciiTheme="minorHAnsi" w:hAnsiTheme="minorHAnsi" w:cstheme="minorHAnsi"/>
          <w:sz w:val="24"/>
          <w:szCs w:val="24"/>
        </w:rPr>
        <w:t xml:space="preserve">easure questionnaires might be challenging for citizens for whom English is not their first language </w:t>
      </w:r>
      <w:r w:rsidRPr="00DB79BD">
        <w:rPr>
          <w:rStyle w:val="cf01"/>
          <w:rFonts w:asciiTheme="minorHAnsi" w:hAnsiTheme="minorHAnsi" w:cstheme="minorHAnsi"/>
          <w:sz w:val="24"/>
          <w:szCs w:val="24"/>
        </w:rPr>
        <w:t>or who</w:t>
      </w:r>
      <w:r w:rsidR="00DB79BD" w:rsidRPr="00DB79BD">
        <w:rPr>
          <w:rStyle w:val="cf01"/>
          <w:rFonts w:asciiTheme="minorHAnsi" w:hAnsiTheme="minorHAnsi" w:cstheme="minorHAnsi"/>
          <w:sz w:val="24"/>
          <w:szCs w:val="24"/>
        </w:rPr>
        <w:t xml:space="preserve"> need information in an accessible format</w:t>
      </w:r>
      <w:r w:rsidRPr="008674A4">
        <w:rPr>
          <w:rStyle w:val="cf01"/>
          <w:rFonts w:asciiTheme="minorHAnsi" w:hAnsiTheme="minorHAnsi" w:cstheme="minorHAnsi"/>
          <w:sz w:val="24"/>
          <w:szCs w:val="24"/>
        </w:rPr>
        <w:t xml:space="preserve">. If this is the situation with citizens you support, then please raise your concerns with your local NNS team. Our understanding is that we are not permitted to amend the questions. We will be looking for solutions to this with PH. </w:t>
      </w:r>
    </w:p>
    <w:p w14:paraId="321BB0C4" w14:textId="354E049C" w:rsidR="00F90617" w:rsidRDefault="00F90617" w:rsidP="001F33CD">
      <w:pPr>
        <w:rPr>
          <w:sz w:val="24"/>
          <w:szCs w:val="24"/>
        </w:rPr>
      </w:pPr>
      <w:r w:rsidRPr="004918F4">
        <w:rPr>
          <w:sz w:val="24"/>
          <w:szCs w:val="24"/>
        </w:rPr>
        <w:t xml:space="preserve">We hope that all </w:t>
      </w:r>
      <w:r w:rsidR="00302FDD">
        <w:rPr>
          <w:sz w:val="24"/>
          <w:szCs w:val="24"/>
        </w:rPr>
        <w:t xml:space="preserve">the </w:t>
      </w:r>
      <w:r w:rsidR="00E635DD">
        <w:rPr>
          <w:sz w:val="24"/>
          <w:szCs w:val="24"/>
        </w:rPr>
        <w:t xml:space="preserve">community projects </w:t>
      </w:r>
      <w:r w:rsidR="00E37D47">
        <w:rPr>
          <w:sz w:val="24"/>
          <w:szCs w:val="24"/>
        </w:rPr>
        <w:t>applying for an NNS grant</w:t>
      </w:r>
      <w:r w:rsidR="00E635DD">
        <w:rPr>
          <w:sz w:val="24"/>
          <w:szCs w:val="24"/>
        </w:rPr>
        <w:t>,</w:t>
      </w:r>
      <w:r w:rsidR="00E37D47">
        <w:rPr>
          <w:sz w:val="24"/>
          <w:szCs w:val="24"/>
        </w:rPr>
        <w:t xml:space="preserve"> and </w:t>
      </w:r>
      <w:r w:rsidR="00F62391" w:rsidRPr="004918F4">
        <w:rPr>
          <w:sz w:val="24"/>
          <w:szCs w:val="24"/>
        </w:rPr>
        <w:t>fitting the criteria</w:t>
      </w:r>
      <w:r w:rsidR="004E1436" w:rsidRPr="004918F4">
        <w:rPr>
          <w:sz w:val="24"/>
          <w:szCs w:val="24"/>
        </w:rPr>
        <w:t xml:space="preserve"> above</w:t>
      </w:r>
      <w:r w:rsidR="00E635DD">
        <w:rPr>
          <w:sz w:val="24"/>
          <w:szCs w:val="24"/>
        </w:rPr>
        <w:t>,</w:t>
      </w:r>
      <w:r w:rsidR="00F62391" w:rsidRPr="004918F4">
        <w:rPr>
          <w:sz w:val="24"/>
          <w:szCs w:val="24"/>
        </w:rPr>
        <w:t xml:space="preserve"> </w:t>
      </w:r>
      <w:r w:rsidRPr="004918F4">
        <w:rPr>
          <w:sz w:val="24"/>
          <w:szCs w:val="24"/>
        </w:rPr>
        <w:t xml:space="preserve">will be able to pick one of the </w:t>
      </w:r>
      <w:r w:rsidR="003F4152">
        <w:rPr>
          <w:sz w:val="24"/>
          <w:szCs w:val="24"/>
        </w:rPr>
        <w:t>I</w:t>
      </w:r>
      <w:r w:rsidR="000D213C" w:rsidRPr="004918F4">
        <w:rPr>
          <w:sz w:val="24"/>
          <w:szCs w:val="24"/>
        </w:rPr>
        <w:t xml:space="preserve">mpact </w:t>
      </w:r>
      <w:r w:rsidR="003F4152">
        <w:rPr>
          <w:sz w:val="24"/>
          <w:szCs w:val="24"/>
        </w:rPr>
        <w:t>M</w:t>
      </w:r>
      <w:r w:rsidR="000D213C" w:rsidRPr="004918F4">
        <w:rPr>
          <w:sz w:val="24"/>
          <w:szCs w:val="24"/>
        </w:rPr>
        <w:t xml:space="preserve">easures </w:t>
      </w:r>
      <w:r w:rsidRPr="004918F4">
        <w:rPr>
          <w:sz w:val="24"/>
          <w:szCs w:val="24"/>
        </w:rPr>
        <w:t xml:space="preserve">that </w:t>
      </w:r>
      <w:r w:rsidR="002F00CE">
        <w:rPr>
          <w:sz w:val="24"/>
          <w:szCs w:val="24"/>
        </w:rPr>
        <w:t xml:space="preserve">best </w:t>
      </w:r>
      <w:r w:rsidRPr="004918F4">
        <w:rPr>
          <w:sz w:val="24"/>
          <w:szCs w:val="24"/>
        </w:rPr>
        <w:t>fits</w:t>
      </w:r>
      <w:r w:rsidR="0007478D">
        <w:rPr>
          <w:sz w:val="24"/>
          <w:szCs w:val="24"/>
        </w:rPr>
        <w:t xml:space="preserve"> their project. However,</w:t>
      </w:r>
      <w:r w:rsidRPr="004918F4">
        <w:rPr>
          <w:sz w:val="24"/>
          <w:szCs w:val="24"/>
        </w:rPr>
        <w:t xml:space="preserve"> </w:t>
      </w:r>
      <w:r w:rsidR="000D213C" w:rsidRPr="004918F4">
        <w:rPr>
          <w:sz w:val="24"/>
          <w:szCs w:val="24"/>
        </w:rPr>
        <w:t xml:space="preserve">we </w:t>
      </w:r>
      <w:r w:rsidRPr="004918F4">
        <w:rPr>
          <w:sz w:val="24"/>
          <w:szCs w:val="24"/>
        </w:rPr>
        <w:t xml:space="preserve">accept that for </w:t>
      </w:r>
      <w:r>
        <w:rPr>
          <w:sz w:val="24"/>
          <w:szCs w:val="24"/>
        </w:rPr>
        <w:t xml:space="preserve">some projects this may not be possible. </w:t>
      </w:r>
      <w:r w:rsidR="000D213C">
        <w:rPr>
          <w:sz w:val="24"/>
          <w:szCs w:val="24"/>
        </w:rPr>
        <w:t xml:space="preserve">If this is the </w:t>
      </w:r>
      <w:r w:rsidR="00233F3D">
        <w:rPr>
          <w:sz w:val="24"/>
          <w:szCs w:val="24"/>
        </w:rPr>
        <w:t>case,</w:t>
      </w:r>
      <w:r w:rsidR="000D213C">
        <w:rPr>
          <w:sz w:val="24"/>
          <w:szCs w:val="24"/>
        </w:rPr>
        <w:t xml:space="preserve"> p</w:t>
      </w:r>
      <w:r>
        <w:rPr>
          <w:sz w:val="24"/>
          <w:szCs w:val="24"/>
        </w:rPr>
        <w:t>lease ensure you have discussed this with your NNS worker.</w:t>
      </w:r>
    </w:p>
    <w:p w14:paraId="6512306A" w14:textId="7DCFCD27" w:rsidR="006C19EF" w:rsidRPr="00DB1D31" w:rsidRDefault="008E712F" w:rsidP="00DB1D31">
      <w:pPr>
        <w:rPr>
          <w:sz w:val="24"/>
          <w:szCs w:val="24"/>
        </w:rPr>
      </w:pPr>
      <w:r w:rsidRPr="00C65E61">
        <w:rPr>
          <w:sz w:val="24"/>
          <w:szCs w:val="24"/>
        </w:rPr>
        <w:t xml:space="preserve">We are aware that NNS teams </w:t>
      </w:r>
      <w:r w:rsidR="002331A1" w:rsidRPr="00C65E61">
        <w:rPr>
          <w:sz w:val="24"/>
          <w:szCs w:val="24"/>
        </w:rPr>
        <w:t xml:space="preserve">and </w:t>
      </w:r>
      <w:r w:rsidR="001875CA" w:rsidRPr="00C65E61">
        <w:rPr>
          <w:sz w:val="24"/>
          <w:szCs w:val="24"/>
        </w:rPr>
        <w:t xml:space="preserve">community </w:t>
      </w:r>
      <w:r w:rsidR="002331A1" w:rsidRPr="00C65E61">
        <w:rPr>
          <w:sz w:val="24"/>
          <w:szCs w:val="24"/>
        </w:rPr>
        <w:t>organisations are a</w:t>
      </w:r>
      <w:r w:rsidRPr="00C65E61">
        <w:rPr>
          <w:sz w:val="24"/>
          <w:szCs w:val="24"/>
        </w:rPr>
        <w:t xml:space="preserve">lso involved in the </w:t>
      </w:r>
      <w:r w:rsidRPr="00C65E61">
        <w:rPr>
          <w:b/>
          <w:bCs/>
          <w:sz w:val="24"/>
          <w:szCs w:val="24"/>
        </w:rPr>
        <w:t>Fairer Futures Fund</w:t>
      </w:r>
      <w:r w:rsidRPr="00C65E61">
        <w:rPr>
          <w:sz w:val="24"/>
          <w:szCs w:val="24"/>
        </w:rPr>
        <w:t xml:space="preserve">, which </w:t>
      </w:r>
      <w:r w:rsidR="001875CA" w:rsidRPr="00C65E61">
        <w:rPr>
          <w:sz w:val="24"/>
          <w:szCs w:val="24"/>
        </w:rPr>
        <w:t xml:space="preserve">requires </w:t>
      </w:r>
      <w:r w:rsidR="003F4152">
        <w:rPr>
          <w:sz w:val="24"/>
          <w:szCs w:val="24"/>
        </w:rPr>
        <w:t>I</w:t>
      </w:r>
      <w:r w:rsidR="001875CA" w:rsidRPr="00C65E61">
        <w:rPr>
          <w:sz w:val="24"/>
          <w:szCs w:val="24"/>
        </w:rPr>
        <w:t>m</w:t>
      </w:r>
      <w:r w:rsidRPr="00C65E61">
        <w:rPr>
          <w:sz w:val="24"/>
          <w:szCs w:val="24"/>
        </w:rPr>
        <w:t xml:space="preserve">pact </w:t>
      </w:r>
      <w:r w:rsidR="003F4152">
        <w:rPr>
          <w:sz w:val="24"/>
          <w:szCs w:val="24"/>
        </w:rPr>
        <w:t>M</w:t>
      </w:r>
      <w:r w:rsidRPr="00C65E61">
        <w:rPr>
          <w:sz w:val="24"/>
          <w:szCs w:val="24"/>
        </w:rPr>
        <w:t>easurement tools</w:t>
      </w:r>
      <w:r w:rsidR="00DF68D4" w:rsidRPr="00C65E61">
        <w:rPr>
          <w:sz w:val="24"/>
          <w:szCs w:val="24"/>
        </w:rPr>
        <w:t xml:space="preserve"> from the Public Health Toolbox</w:t>
      </w:r>
      <w:r w:rsidR="0041267C" w:rsidRPr="00C65E61">
        <w:rPr>
          <w:sz w:val="24"/>
          <w:szCs w:val="24"/>
        </w:rPr>
        <w:t xml:space="preserve"> [there is a link to </w:t>
      </w:r>
      <w:r w:rsidR="00C65E61">
        <w:rPr>
          <w:sz w:val="24"/>
          <w:szCs w:val="24"/>
        </w:rPr>
        <w:t xml:space="preserve">PH’s </w:t>
      </w:r>
      <w:r w:rsidR="009E56AD" w:rsidRPr="00C65E61">
        <w:rPr>
          <w:sz w:val="24"/>
          <w:szCs w:val="24"/>
        </w:rPr>
        <w:t>toolbox</w:t>
      </w:r>
      <w:r w:rsidR="0041267C" w:rsidRPr="00C65E61">
        <w:rPr>
          <w:sz w:val="24"/>
          <w:szCs w:val="24"/>
        </w:rPr>
        <w:t xml:space="preserve"> in the introduction]</w:t>
      </w:r>
      <w:r w:rsidR="00DF68D4" w:rsidRPr="00C65E61">
        <w:rPr>
          <w:sz w:val="24"/>
          <w:szCs w:val="24"/>
        </w:rPr>
        <w:t xml:space="preserve">. </w:t>
      </w:r>
      <w:r w:rsidRPr="00C65E61">
        <w:rPr>
          <w:sz w:val="24"/>
          <w:szCs w:val="24"/>
        </w:rPr>
        <w:t xml:space="preserve"> </w:t>
      </w:r>
      <w:r w:rsidR="001875CA" w:rsidRPr="00C65E61">
        <w:rPr>
          <w:sz w:val="24"/>
          <w:szCs w:val="24"/>
        </w:rPr>
        <w:t>We will share learning where we can.</w:t>
      </w:r>
      <w:r w:rsidR="001875CA">
        <w:rPr>
          <w:sz w:val="24"/>
          <w:szCs w:val="24"/>
        </w:rPr>
        <w:t xml:space="preserve"> </w:t>
      </w:r>
    </w:p>
    <w:p w14:paraId="5E9EF55E" w14:textId="77777777" w:rsidR="006C19EF" w:rsidRDefault="006C19EF" w:rsidP="006C19EF">
      <w:pPr>
        <w:pStyle w:val="ListParagraph"/>
        <w:rPr>
          <w:sz w:val="24"/>
          <w:szCs w:val="24"/>
        </w:rPr>
      </w:pPr>
    </w:p>
    <w:p w14:paraId="12ED13A7" w14:textId="77777777" w:rsidR="00C13F9A" w:rsidRDefault="00C13F9A" w:rsidP="006C19EF">
      <w:pPr>
        <w:pStyle w:val="ListParagraph"/>
        <w:rPr>
          <w:sz w:val="24"/>
          <w:szCs w:val="24"/>
        </w:rPr>
      </w:pPr>
    </w:p>
    <w:p w14:paraId="259B8B6E" w14:textId="77777777" w:rsidR="00C13F9A" w:rsidRDefault="00C13F9A" w:rsidP="006C19EF">
      <w:pPr>
        <w:pStyle w:val="ListParagraph"/>
        <w:rPr>
          <w:sz w:val="24"/>
          <w:szCs w:val="24"/>
        </w:rPr>
      </w:pPr>
    </w:p>
    <w:p w14:paraId="57DB1B75" w14:textId="77777777" w:rsidR="007C6BDA" w:rsidRDefault="007C6BDA" w:rsidP="006C19EF">
      <w:pPr>
        <w:pStyle w:val="ListParagraph"/>
        <w:rPr>
          <w:sz w:val="24"/>
          <w:szCs w:val="24"/>
        </w:rPr>
      </w:pPr>
    </w:p>
    <w:p w14:paraId="54EBF262" w14:textId="7B3C4FA9" w:rsidR="00344246" w:rsidRDefault="00402A10" w:rsidP="00233F3D">
      <w:pPr>
        <w:pStyle w:val="Heading1"/>
        <w:jc w:val="center"/>
        <w:rPr>
          <w:color w:val="00B050"/>
        </w:rPr>
      </w:pPr>
      <w:r w:rsidRPr="00662372">
        <w:rPr>
          <w:color w:val="00B050"/>
        </w:rPr>
        <w:t>I</w:t>
      </w:r>
      <w:r w:rsidR="004E78D6" w:rsidRPr="00662372">
        <w:rPr>
          <w:color w:val="00B050"/>
        </w:rPr>
        <w:t>NSTRUCTIONS FOR EACH VALIDATED IMPACT MEASURE</w:t>
      </w:r>
    </w:p>
    <w:p w14:paraId="526B1ED3" w14:textId="77777777" w:rsidR="00DE4722" w:rsidRDefault="00DE4722" w:rsidP="00DE4722">
      <w:pPr>
        <w:rPr>
          <w:rStyle w:val="cf01"/>
          <w:rFonts w:asciiTheme="minorHAnsi" w:hAnsiTheme="minorHAnsi" w:cstheme="minorHAnsi"/>
          <w:sz w:val="24"/>
          <w:szCs w:val="24"/>
        </w:rPr>
      </w:pPr>
    </w:p>
    <w:p w14:paraId="5864E854" w14:textId="1D79A3BC" w:rsidR="007A1F85" w:rsidRPr="007C6BDA" w:rsidRDefault="007A1F85" w:rsidP="00DE4722">
      <w:pPr>
        <w:rPr>
          <w:rStyle w:val="cf01"/>
          <w:rFonts w:asciiTheme="minorHAnsi" w:hAnsiTheme="minorHAnsi" w:cstheme="minorHAnsi"/>
          <w:sz w:val="24"/>
          <w:szCs w:val="24"/>
        </w:rPr>
      </w:pPr>
      <w:r w:rsidRPr="007C6BDA">
        <w:rPr>
          <w:rStyle w:val="cf01"/>
          <w:rFonts w:asciiTheme="minorHAnsi" w:hAnsiTheme="minorHAnsi" w:cstheme="minorHAnsi"/>
          <w:sz w:val="24"/>
          <w:szCs w:val="24"/>
        </w:rPr>
        <w:t xml:space="preserve">Community organisations will have agreed with the NNS Team which of the </w:t>
      </w:r>
      <w:r w:rsidR="003F4152">
        <w:rPr>
          <w:rStyle w:val="cf01"/>
          <w:rFonts w:asciiTheme="minorHAnsi" w:hAnsiTheme="minorHAnsi" w:cstheme="minorHAnsi"/>
          <w:sz w:val="24"/>
          <w:szCs w:val="24"/>
        </w:rPr>
        <w:t>I</w:t>
      </w:r>
      <w:r w:rsidRPr="007C6BDA">
        <w:rPr>
          <w:rStyle w:val="cf01"/>
          <w:rFonts w:asciiTheme="minorHAnsi" w:hAnsiTheme="minorHAnsi" w:cstheme="minorHAnsi"/>
          <w:sz w:val="24"/>
          <w:szCs w:val="24"/>
        </w:rPr>
        <w:t xml:space="preserve">mpact </w:t>
      </w:r>
      <w:r w:rsidR="003F4152">
        <w:rPr>
          <w:rStyle w:val="cf01"/>
          <w:rFonts w:asciiTheme="minorHAnsi" w:hAnsiTheme="minorHAnsi" w:cstheme="minorHAnsi"/>
          <w:sz w:val="24"/>
          <w:szCs w:val="24"/>
        </w:rPr>
        <w:t>M</w:t>
      </w:r>
      <w:r w:rsidRPr="007C6BDA">
        <w:rPr>
          <w:rStyle w:val="cf01"/>
          <w:rFonts w:asciiTheme="minorHAnsi" w:hAnsiTheme="minorHAnsi" w:cstheme="minorHAnsi"/>
          <w:sz w:val="24"/>
          <w:szCs w:val="24"/>
        </w:rPr>
        <w:t xml:space="preserve">easures they will use before they submitted a grant application. At this point, the local </w:t>
      </w:r>
      <w:r w:rsidRPr="007C6BDA">
        <w:rPr>
          <w:rStyle w:val="cf01"/>
          <w:rFonts w:asciiTheme="minorHAnsi" w:hAnsiTheme="minorHAnsi" w:cstheme="minorHAnsi"/>
          <w:sz w:val="24"/>
          <w:szCs w:val="24"/>
        </w:rPr>
        <w:lastRenderedPageBreak/>
        <w:t xml:space="preserve">NNS Team will provide applicants with all the relevant documents for their chosen </w:t>
      </w:r>
      <w:r w:rsidR="00004274">
        <w:rPr>
          <w:rStyle w:val="cf01"/>
          <w:rFonts w:asciiTheme="minorHAnsi" w:hAnsiTheme="minorHAnsi" w:cstheme="minorHAnsi"/>
          <w:sz w:val="24"/>
          <w:szCs w:val="24"/>
        </w:rPr>
        <w:t>I</w:t>
      </w:r>
      <w:r w:rsidRPr="007C6BDA">
        <w:rPr>
          <w:rStyle w:val="cf01"/>
          <w:rFonts w:asciiTheme="minorHAnsi" w:hAnsiTheme="minorHAnsi" w:cstheme="minorHAnsi"/>
          <w:sz w:val="24"/>
          <w:szCs w:val="24"/>
        </w:rPr>
        <w:t xml:space="preserve">mpact </w:t>
      </w:r>
      <w:r w:rsidR="00004274">
        <w:rPr>
          <w:rStyle w:val="cf01"/>
          <w:rFonts w:asciiTheme="minorHAnsi" w:hAnsiTheme="minorHAnsi" w:cstheme="minorHAnsi"/>
          <w:sz w:val="24"/>
          <w:szCs w:val="24"/>
        </w:rPr>
        <w:t>M</w:t>
      </w:r>
      <w:r w:rsidRPr="007C6BDA">
        <w:rPr>
          <w:rStyle w:val="cf01"/>
          <w:rFonts w:asciiTheme="minorHAnsi" w:hAnsiTheme="minorHAnsi" w:cstheme="minorHAnsi"/>
          <w:sz w:val="24"/>
          <w:szCs w:val="24"/>
        </w:rPr>
        <w:t>easure.</w:t>
      </w:r>
    </w:p>
    <w:p w14:paraId="327978E2" w14:textId="5EEE1E7F" w:rsidR="004571C1" w:rsidRPr="00720CFA" w:rsidRDefault="004571C1" w:rsidP="00DE4722">
      <w:pPr>
        <w:rPr>
          <w:rStyle w:val="cf01"/>
          <w:rFonts w:asciiTheme="minorHAnsi" w:hAnsiTheme="minorHAnsi" w:cstheme="minorHAnsi"/>
          <w:sz w:val="24"/>
          <w:szCs w:val="24"/>
        </w:rPr>
      </w:pPr>
      <w:r w:rsidRPr="00720CFA">
        <w:rPr>
          <w:rStyle w:val="cf01"/>
          <w:rFonts w:asciiTheme="minorHAnsi" w:hAnsiTheme="minorHAnsi" w:cstheme="minorHAnsi"/>
          <w:sz w:val="24"/>
          <w:szCs w:val="24"/>
        </w:rPr>
        <w:t xml:space="preserve">Remember that your NNS can support you with using these measures and is the first point of contact for any queries. Although we are not able to amend the questionnaires, we will try to support where we can with accessibility </w:t>
      </w:r>
      <w:r w:rsidR="00C61A08" w:rsidRPr="00720CFA">
        <w:rPr>
          <w:rStyle w:val="cf01"/>
          <w:rFonts w:asciiTheme="minorHAnsi" w:hAnsiTheme="minorHAnsi" w:cstheme="minorHAnsi"/>
          <w:sz w:val="24"/>
          <w:szCs w:val="24"/>
        </w:rPr>
        <w:t>needs, e.g.,</w:t>
      </w:r>
      <w:r w:rsidRPr="00720CFA">
        <w:rPr>
          <w:rStyle w:val="cf01"/>
          <w:rFonts w:asciiTheme="minorHAnsi" w:hAnsiTheme="minorHAnsi" w:cstheme="minorHAnsi"/>
          <w:sz w:val="24"/>
          <w:szCs w:val="24"/>
        </w:rPr>
        <w:t xml:space="preserve"> questionnaires in large font. </w:t>
      </w:r>
    </w:p>
    <w:p w14:paraId="2D0DA6A4" w14:textId="0CD4E7FF" w:rsidR="001B3062" w:rsidRPr="007C6BDA" w:rsidRDefault="004B7DCE" w:rsidP="00DE4722">
      <w:pPr>
        <w:rPr>
          <w:rStyle w:val="cf01"/>
          <w:rFonts w:asciiTheme="minorHAnsi" w:hAnsiTheme="minorHAnsi" w:cstheme="minorHAnsi"/>
          <w:sz w:val="24"/>
          <w:szCs w:val="24"/>
        </w:rPr>
      </w:pPr>
      <w:r w:rsidRPr="00DE4722">
        <w:rPr>
          <w:sz w:val="24"/>
          <w:szCs w:val="24"/>
        </w:rPr>
        <w:t>Community organisation</w:t>
      </w:r>
      <w:r w:rsidR="00DE4722">
        <w:rPr>
          <w:sz w:val="24"/>
          <w:szCs w:val="24"/>
        </w:rPr>
        <w:t>s</w:t>
      </w:r>
      <w:r w:rsidRPr="00DE4722">
        <w:rPr>
          <w:sz w:val="24"/>
          <w:szCs w:val="24"/>
        </w:rPr>
        <w:t xml:space="preserve"> </w:t>
      </w:r>
      <w:r w:rsidR="00A50556" w:rsidRPr="00DE4722">
        <w:rPr>
          <w:sz w:val="24"/>
          <w:szCs w:val="24"/>
        </w:rPr>
        <w:t xml:space="preserve">should be </w:t>
      </w:r>
      <w:r w:rsidR="00603E5C" w:rsidRPr="00DE4722">
        <w:rPr>
          <w:sz w:val="24"/>
          <w:szCs w:val="24"/>
        </w:rPr>
        <w:t xml:space="preserve">sensitive to the </w:t>
      </w:r>
      <w:r w:rsidR="00A50556" w:rsidRPr="00DE4722">
        <w:rPr>
          <w:sz w:val="24"/>
          <w:szCs w:val="24"/>
        </w:rPr>
        <w:t xml:space="preserve">needs of </w:t>
      </w:r>
      <w:r w:rsidR="00603E5C" w:rsidRPr="00DE4722">
        <w:rPr>
          <w:sz w:val="24"/>
          <w:szCs w:val="24"/>
        </w:rPr>
        <w:t xml:space="preserve">citizens </w:t>
      </w:r>
      <w:r w:rsidR="00D56658" w:rsidRPr="00DE4722">
        <w:rPr>
          <w:sz w:val="24"/>
          <w:szCs w:val="24"/>
        </w:rPr>
        <w:t>willing</w:t>
      </w:r>
      <w:r w:rsidR="00603E5C" w:rsidRPr="00DE4722">
        <w:rPr>
          <w:sz w:val="24"/>
          <w:szCs w:val="24"/>
        </w:rPr>
        <w:t xml:space="preserve"> to complete</w:t>
      </w:r>
      <w:r w:rsidRPr="00DE4722">
        <w:rPr>
          <w:sz w:val="24"/>
          <w:szCs w:val="24"/>
        </w:rPr>
        <w:t xml:space="preserve"> an </w:t>
      </w:r>
      <w:r w:rsidR="00004274">
        <w:rPr>
          <w:sz w:val="24"/>
          <w:szCs w:val="24"/>
        </w:rPr>
        <w:t>I</w:t>
      </w:r>
      <w:r w:rsidR="00603E5C" w:rsidRPr="00DE4722">
        <w:rPr>
          <w:sz w:val="24"/>
          <w:szCs w:val="24"/>
        </w:rPr>
        <w:t xml:space="preserve">mpact </w:t>
      </w:r>
      <w:r w:rsidR="00004274">
        <w:rPr>
          <w:sz w:val="24"/>
          <w:szCs w:val="24"/>
        </w:rPr>
        <w:t>M</w:t>
      </w:r>
      <w:r w:rsidR="00603E5C" w:rsidRPr="00DE4722">
        <w:rPr>
          <w:sz w:val="24"/>
          <w:szCs w:val="24"/>
        </w:rPr>
        <w:t xml:space="preserve">easure. Some of the questions could trigger difficult feelings. </w:t>
      </w:r>
      <w:r w:rsidR="00402A06" w:rsidRPr="00DE4722">
        <w:rPr>
          <w:sz w:val="24"/>
          <w:szCs w:val="24"/>
        </w:rPr>
        <w:t xml:space="preserve">We understand that resources </w:t>
      </w:r>
      <w:r w:rsidR="00650A68" w:rsidRPr="00DE4722">
        <w:rPr>
          <w:sz w:val="24"/>
          <w:szCs w:val="24"/>
        </w:rPr>
        <w:t>are limited but where possible</w:t>
      </w:r>
      <w:r w:rsidR="00DE4722">
        <w:rPr>
          <w:sz w:val="24"/>
          <w:szCs w:val="24"/>
        </w:rPr>
        <w:t>,</w:t>
      </w:r>
      <w:r w:rsidR="00650A68" w:rsidRPr="00DE4722">
        <w:rPr>
          <w:sz w:val="24"/>
          <w:szCs w:val="24"/>
        </w:rPr>
        <w:t xml:space="preserve"> c</w:t>
      </w:r>
      <w:r w:rsidR="00E04715" w:rsidRPr="00DE4722">
        <w:rPr>
          <w:sz w:val="24"/>
          <w:szCs w:val="24"/>
        </w:rPr>
        <w:t>onsideration should be given</w:t>
      </w:r>
      <w:r w:rsidR="001E628F" w:rsidRPr="00DE4722">
        <w:rPr>
          <w:sz w:val="24"/>
          <w:szCs w:val="24"/>
        </w:rPr>
        <w:t xml:space="preserve"> </w:t>
      </w:r>
      <w:r w:rsidR="00784891" w:rsidRPr="00DE4722">
        <w:rPr>
          <w:sz w:val="24"/>
          <w:szCs w:val="24"/>
        </w:rPr>
        <w:t xml:space="preserve">to whether </w:t>
      </w:r>
      <w:r w:rsidR="0005637E" w:rsidRPr="00DE4722">
        <w:rPr>
          <w:sz w:val="24"/>
          <w:szCs w:val="24"/>
        </w:rPr>
        <w:t xml:space="preserve">people </w:t>
      </w:r>
      <w:r w:rsidR="00784891" w:rsidRPr="00DE4722">
        <w:rPr>
          <w:sz w:val="24"/>
          <w:szCs w:val="24"/>
        </w:rPr>
        <w:t>need</w:t>
      </w:r>
      <w:r w:rsidR="0005637E" w:rsidRPr="00DE4722">
        <w:rPr>
          <w:sz w:val="24"/>
          <w:szCs w:val="24"/>
        </w:rPr>
        <w:t xml:space="preserve"> more time, </w:t>
      </w:r>
      <w:r w:rsidR="002077A5" w:rsidRPr="00DE4722">
        <w:rPr>
          <w:sz w:val="24"/>
          <w:szCs w:val="24"/>
        </w:rPr>
        <w:t>privacy,</w:t>
      </w:r>
      <w:r w:rsidR="00784891" w:rsidRPr="00DE4722">
        <w:rPr>
          <w:sz w:val="24"/>
          <w:szCs w:val="24"/>
        </w:rPr>
        <w:t xml:space="preserve"> or </w:t>
      </w:r>
      <w:r w:rsidR="00402A06" w:rsidRPr="00DE4722">
        <w:rPr>
          <w:sz w:val="24"/>
          <w:szCs w:val="24"/>
        </w:rPr>
        <w:t>a calmer environment</w:t>
      </w:r>
      <w:r w:rsidR="00650A68" w:rsidRPr="00DE4722">
        <w:rPr>
          <w:sz w:val="24"/>
          <w:szCs w:val="24"/>
        </w:rPr>
        <w:t>; or t</w:t>
      </w:r>
      <w:r w:rsidR="00603E5C" w:rsidRPr="00DE4722">
        <w:rPr>
          <w:sz w:val="24"/>
          <w:szCs w:val="24"/>
        </w:rPr>
        <w:t xml:space="preserve">ime to talk afterwards if they need to. </w:t>
      </w:r>
      <w:r w:rsidR="001B3062" w:rsidRPr="00DE4722">
        <w:rPr>
          <w:rStyle w:val="cf01"/>
          <w:rFonts w:asciiTheme="minorHAnsi" w:hAnsiTheme="minorHAnsi" w:cstheme="minorHAnsi"/>
          <w:sz w:val="24"/>
          <w:szCs w:val="24"/>
        </w:rPr>
        <w:t>For some citizens the process of completing the questionnaires, or test, might raise concerns about their health or</w:t>
      </w:r>
      <w:r w:rsidR="001B3062" w:rsidRPr="007C6BDA">
        <w:rPr>
          <w:rStyle w:val="cf01"/>
          <w:rFonts w:asciiTheme="minorHAnsi" w:hAnsiTheme="minorHAnsi" w:cstheme="minorHAnsi"/>
          <w:sz w:val="24"/>
          <w:szCs w:val="24"/>
        </w:rPr>
        <w:t xml:space="preserve"> mental wellbeing. In which case they should be encouraged to discuss with their GP or other appropriate health professionals. </w:t>
      </w:r>
    </w:p>
    <w:p w14:paraId="7040C904" w14:textId="390538EE" w:rsidR="00623080" w:rsidRPr="00042520" w:rsidRDefault="00D56658" w:rsidP="00DE4722">
      <w:pPr>
        <w:rPr>
          <w:b/>
          <w:bCs/>
        </w:rPr>
      </w:pPr>
      <w:r w:rsidRPr="00042520">
        <w:rPr>
          <w:rStyle w:val="cf01"/>
          <w:rFonts w:asciiTheme="minorHAnsi" w:hAnsiTheme="minorHAnsi" w:cstheme="minorHAnsi"/>
          <w:sz w:val="24"/>
          <w:szCs w:val="24"/>
        </w:rPr>
        <w:t>The results of the questionnaires and the change between the two scores can be shared with citizens.</w:t>
      </w:r>
      <w:r w:rsidR="00550102">
        <w:rPr>
          <w:rStyle w:val="cf01"/>
          <w:rFonts w:asciiTheme="minorHAnsi" w:hAnsiTheme="minorHAnsi" w:cstheme="minorHAnsi"/>
          <w:sz w:val="24"/>
          <w:szCs w:val="24"/>
        </w:rPr>
        <w:t xml:space="preserve"> </w:t>
      </w:r>
      <w:r w:rsidR="007C0C7E" w:rsidRPr="00042520">
        <w:rPr>
          <w:rStyle w:val="cf01"/>
          <w:rFonts w:asciiTheme="minorHAnsi" w:hAnsiTheme="minorHAnsi" w:cstheme="minorHAnsi"/>
          <w:b/>
          <w:bCs/>
          <w:sz w:val="24"/>
          <w:szCs w:val="24"/>
        </w:rPr>
        <w:t xml:space="preserve">Please be aware that citizens must answer </w:t>
      </w:r>
      <w:r w:rsidR="00042520" w:rsidRPr="00042520">
        <w:rPr>
          <w:rStyle w:val="cf01"/>
          <w:rFonts w:asciiTheme="minorHAnsi" w:hAnsiTheme="minorHAnsi" w:cstheme="minorHAnsi"/>
          <w:b/>
          <w:bCs/>
          <w:sz w:val="24"/>
          <w:szCs w:val="24"/>
        </w:rPr>
        <w:t>all</w:t>
      </w:r>
      <w:r w:rsidR="0065236E" w:rsidRPr="00042520">
        <w:rPr>
          <w:rStyle w:val="cf01"/>
          <w:rFonts w:asciiTheme="minorHAnsi" w:hAnsiTheme="minorHAnsi" w:cstheme="minorHAnsi"/>
          <w:b/>
          <w:bCs/>
          <w:sz w:val="24"/>
          <w:szCs w:val="24"/>
        </w:rPr>
        <w:t xml:space="preserve"> the </w:t>
      </w:r>
      <w:r w:rsidR="007C0C7E" w:rsidRPr="00042520">
        <w:rPr>
          <w:rStyle w:val="cf01"/>
          <w:rFonts w:asciiTheme="minorHAnsi" w:hAnsiTheme="minorHAnsi" w:cstheme="minorHAnsi"/>
          <w:b/>
          <w:bCs/>
          <w:sz w:val="24"/>
          <w:szCs w:val="24"/>
        </w:rPr>
        <w:t>questions</w:t>
      </w:r>
      <w:r w:rsidR="0065236E" w:rsidRPr="00042520">
        <w:rPr>
          <w:rStyle w:val="cf01"/>
          <w:rFonts w:asciiTheme="minorHAnsi" w:hAnsiTheme="minorHAnsi" w:cstheme="minorHAnsi"/>
          <w:b/>
          <w:bCs/>
          <w:sz w:val="24"/>
          <w:szCs w:val="24"/>
        </w:rPr>
        <w:t xml:space="preserve"> in each </w:t>
      </w:r>
      <w:r w:rsidR="00004274">
        <w:rPr>
          <w:rStyle w:val="cf01"/>
          <w:rFonts w:asciiTheme="minorHAnsi" w:hAnsiTheme="minorHAnsi" w:cstheme="minorHAnsi"/>
          <w:b/>
          <w:bCs/>
          <w:sz w:val="24"/>
          <w:szCs w:val="24"/>
        </w:rPr>
        <w:t>I</w:t>
      </w:r>
      <w:r w:rsidR="0065236E" w:rsidRPr="00042520">
        <w:rPr>
          <w:rStyle w:val="cf01"/>
          <w:rFonts w:asciiTheme="minorHAnsi" w:hAnsiTheme="minorHAnsi" w:cstheme="minorHAnsi"/>
          <w:b/>
          <w:bCs/>
          <w:sz w:val="24"/>
          <w:szCs w:val="24"/>
        </w:rPr>
        <w:t xml:space="preserve">mpact </w:t>
      </w:r>
      <w:r w:rsidR="00004274">
        <w:rPr>
          <w:rStyle w:val="cf01"/>
          <w:rFonts w:asciiTheme="minorHAnsi" w:hAnsiTheme="minorHAnsi" w:cstheme="minorHAnsi"/>
          <w:b/>
          <w:bCs/>
          <w:sz w:val="24"/>
          <w:szCs w:val="24"/>
        </w:rPr>
        <w:t>M</w:t>
      </w:r>
      <w:r w:rsidR="007C6BDA" w:rsidRPr="00042520">
        <w:rPr>
          <w:rStyle w:val="cf01"/>
          <w:rFonts w:asciiTheme="minorHAnsi" w:hAnsiTheme="minorHAnsi" w:cstheme="minorHAnsi"/>
          <w:b/>
          <w:bCs/>
          <w:sz w:val="24"/>
          <w:szCs w:val="24"/>
        </w:rPr>
        <w:t>easure if</w:t>
      </w:r>
      <w:r w:rsidR="007C0C7E" w:rsidRPr="00042520">
        <w:rPr>
          <w:rStyle w:val="cf01"/>
          <w:rFonts w:asciiTheme="minorHAnsi" w:hAnsiTheme="minorHAnsi" w:cstheme="minorHAnsi"/>
          <w:b/>
          <w:bCs/>
          <w:sz w:val="24"/>
          <w:szCs w:val="24"/>
        </w:rPr>
        <w:t xml:space="preserve"> they don't</w:t>
      </w:r>
      <w:r w:rsidR="0065236E" w:rsidRPr="00042520">
        <w:rPr>
          <w:rStyle w:val="cf01"/>
          <w:rFonts w:asciiTheme="minorHAnsi" w:hAnsiTheme="minorHAnsi" w:cstheme="minorHAnsi"/>
          <w:b/>
          <w:bCs/>
          <w:sz w:val="24"/>
          <w:szCs w:val="24"/>
        </w:rPr>
        <w:t xml:space="preserve"> the result</w:t>
      </w:r>
      <w:r w:rsidR="007C0C7E" w:rsidRPr="00042520">
        <w:rPr>
          <w:rStyle w:val="cf01"/>
          <w:rFonts w:asciiTheme="minorHAnsi" w:hAnsiTheme="minorHAnsi" w:cstheme="minorHAnsi"/>
          <w:b/>
          <w:bCs/>
          <w:sz w:val="24"/>
          <w:szCs w:val="24"/>
        </w:rPr>
        <w:t xml:space="preserve"> won't be valid.</w:t>
      </w:r>
    </w:p>
    <w:p w14:paraId="7E7AAAB2" w14:textId="0EF163E5" w:rsidR="00966C05" w:rsidRPr="00DB1D31" w:rsidRDefault="00966C05" w:rsidP="004F562C">
      <w:pPr>
        <w:pStyle w:val="Heading2"/>
        <w:rPr>
          <w:u w:val="single"/>
        </w:rPr>
      </w:pPr>
      <w:r w:rsidRPr="00DB1D31">
        <w:rPr>
          <w:u w:val="single"/>
        </w:rPr>
        <w:t xml:space="preserve">Social Isolation Tool (The three-item UCLA loneliness scale) </w:t>
      </w:r>
    </w:p>
    <w:p w14:paraId="298C580C" w14:textId="2AABFA8A" w:rsidR="00D45FEB" w:rsidRDefault="00D91298" w:rsidP="00966C05">
      <w:pPr>
        <w:rPr>
          <w:i/>
          <w:iCs/>
          <w:color w:val="00B050"/>
        </w:rPr>
      </w:pPr>
      <w:r w:rsidRPr="00D45FEB">
        <w:rPr>
          <w:i/>
          <w:iCs/>
          <w:color w:val="00B050"/>
        </w:rPr>
        <w:t>The scores for each individual question can be added together to give you a possible range of scores from 3 to 9.</w:t>
      </w:r>
      <w:r w:rsidR="00360119" w:rsidRPr="00D45FEB">
        <w:rPr>
          <w:i/>
          <w:iCs/>
          <w:color w:val="00B050"/>
        </w:rPr>
        <w:t xml:space="preserve"> </w:t>
      </w:r>
      <w:r w:rsidRPr="00D45FEB">
        <w:rPr>
          <w:i/>
          <w:iCs/>
          <w:color w:val="00B050"/>
        </w:rPr>
        <w:t>Researchers in the past have grouped people who score 3 to 5 as 'not lonely' and people with a score 6 to 9 as 'lonely'.</w:t>
      </w:r>
      <w:r w:rsidR="00D45FEB">
        <w:rPr>
          <w:i/>
          <w:iCs/>
          <w:color w:val="00B050"/>
        </w:rPr>
        <w:t xml:space="preserve"> </w:t>
      </w:r>
      <w:r w:rsidR="00785E3C">
        <w:rPr>
          <w:i/>
          <w:iCs/>
          <w:color w:val="00B050"/>
        </w:rPr>
        <w:t xml:space="preserve">  </w:t>
      </w:r>
    </w:p>
    <w:p w14:paraId="70B7D0A8" w14:textId="77777777" w:rsidR="00D45FEB" w:rsidRPr="00D45FEB" w:rsidRDefault="00D45FEB" w:rsidP="00D45FEB">
      <w:pPr>
        <w:pStyle w:val="ListParagraph"/>
        <w:numPr>
          <w:ilvl w:val="0"/>
          <w:numId w:val="8"/>
        </w:numPr>
        <w:rPr>
          <w:i/>
          <w:iCs/>
          <w:color w:val="00B050"/>
        </w:rPr>
      </w:pPr>
      <w:r w:rsidRPr="00D45FEB">
        <w:rPr>
          <w:i/>
          <w:iCs/>
          <w:color w:val="00B050"/>
        </w:rPr>
        <w:t>Often = 3</w:t>
      </w:r>
    </w:p>
    <w:p w14:paraId="5C81E366" w14:textId="77777777" w:rsidR="00D45FEB" w:rsidRPr="00D45FEB" w:rsidRDefault="00D45FEB" w:rsidP="00D45FEB">
      <w:pPr>
        <w:pStyle w:val="ListParagraph"/>
        <w:numPr>
          <w:ilvl w:val="0"/>
          <w:numId w:val="8"/>
        </w:numPr>
        <w:rPr>
          <w:i/>
          <w:iCs/>
          <w:color w:val="00B050"/>
        </w:rPr>
      </w:pPr>
      <w:r w:rsidRPr="00D45FEB">
        <w:rPr>
          <w:i/>
          <w:iCs/>
          <w:color w:val="00B050"/>
        </w:rPr>
        <w:t>Some of the time = 2</w:t>
      </w:r>
    </w:p>
    <w:p w14:paraId="2553DE5E" w14:textId="30BD6C2F" w:rsidR="00FC130B" w:rsidRDefault="00D45FEB" w:rsidP="00AE2505">
      <w:pPr>
        <w:pStyle w:val="ListParagraph"/>
        <w:numPr>
          <w:ilvl w:val="0"/>
          <w:numId w:val="8"/>
        </w:numPr>
        <w:rPr>
          <w:i/>
          <w:iCs/>
          <w:color w:val="00B050"/>
        </w:rPr>
      </w:pPr>
      <w:r w:rsidRPr="00D45FEB">
        <w:rPr>
          <w:i/>
          <w:iCs/>
          <w:color w:val="00B050"/>
        </w:rPr>
        <w:t>Hardly Ever =1</w:t>
      </w:r>
    </w:p>
    <w:p w14:paraId="5C1DA786" w14:textId="7D11E319" w:rsidR="00955A6B" w:rsidRPr="00103A4D" w:rsidRDefault="00902F99" w:rsidP="00103A4D">
      <w:pPr>
        <w:rPr>
          <w:i/>
          <w:iCs/>
        </w:rPr>
      </w:pPr>
      <w:r>
        <w:rPr>
          <w:i/>
          <w:iCs/>
        </w:rPr>
        <w:t>I</w:t>
      </w:r>
      <w:r w:rsidR="008D2795" w:rsidRPr="3B4A03E1">
        <w:rPr>
          <w:i/>
          <w:iCs/>
        </w:rPr>
        <w:t>ndividuals who are experiencing levels of companionship lower than they desire should be assisted with achieving this, depending on the organisation or intervention. Desired levels of companionship will change depending on the person, this should always be considered in approaching the questionnaire and results</w:t>
      </w:r>
      <w:r w:rsidR="00E43D49" w:rsidRPr="3B4A03E1">
        <w:rPr>
          <w:i/>
          <w:iCs/>
        </w:rPr>
        <w:t xml:space="preserve">. </w:t>
      </w:r>
    </w:p>
    <w:p w14:paraId="40AE3D05" w14:textId="5D9C9C1B" w:rsidR="00966C05" w:rsidRPr="00DB1D31" w:rsidRDefault="00966C05" w:rsidP="004F562C">
      <w:pPr>
        <w:pStyle w:val="Heading2"/>
        <w:rPr>
          <w:u w:val="single"/>
        </w:rPr>
      </w:pPr>
      <w:r w:rsidRPr="00DB1D31">
        <w:rPr>
          <w:u w:val="single"/>
        </w:rPr>
        <w:t xml:space="preserve">Nutrition Toolkit  </w:t>
      </w:r>
    </w:p>
    <w:p w14:paraId="33A32A42" w14:textId="77777777" w:rsidR="00676F73" w:rsidRDefault="00E145D5" w:rsidP="00966C05">
      <w:pPr>
        <w:rPr>
          <w:i/>
          <w:iCs/>
        </w:rPr>
      </w:pPr>
      <w:r w:rsidRPr="002653E3">
        <w:rPr>
          <w:i/>
          <w:iCs/>
        </w:rPr>
        <w:t xml:space="preserve">The Nutrition Toolkit is </w:t>
      </w:r>
      <w:r w:rsidR="00C4157D" w:rsidRPr="002653E3">
        <w:rPr>
          <w:i/>
          <w:iCs/>
        </w:rPr>
        <w:t xml:space="preserve">designed to check </w:t>
      </w:r>
      <w:r w:rsidR="002653E3" w:rsidRPr="002653E3">
        <w:rPr>
          <w:i/>
          <w:iCs/>
        </w:rPr>
        <w:t xml:space="preserve">a citizen’s </w:t>
      </w:r>
      <w:r w:rsidR="002C5F5D" w:rsidRPr="002653E3">
        <w:rPr>
          <w:i/>
          <w:iCs/>
        </w:rPr>
        <w:t xml:space="preserve">confidence </w:t>
      </w:r>
      <w:r w:rsidR="00070663" w:rsidRPr="002653E3">
        <w:rPr>
          <w:i/>
          <w:iCs/>
        </w:rPr>
        <w:t>in relation to</w:t>
      </w:r>
      <w:r w:rsidR="002C5F5D" w:rsidRPr="002653E3">
        <w:rPr>
          <w:i/>
          <w:iCs/>
        </w:rPr>
        <w:t xml:space="preserve"> aspects of</w:t>
      </w:r>
      <w:r w:rsidR="00070663" w:rsidRPr="002653E3">
        <w:rPr>
          <w:i/>
          <w:iCs/>
        </w:rPr>
        <w:t xml:space="preserve"> </w:t>
      </w:r>
      <w:r w:rsidR="00562C25" w:rsidRPr="002653E3">
        <w:rPr>
          <w:i/>
          <w:iCs/>
        </w:rPr>
        <w:t>healthy eating.</w:t>
      </w:r>
      <w:r w:rsidR="00562C25">
        <w:rPr>
          <w:i/>
          <w:iCs/>
        </w:rPr>
        <w:t xml:space="preserve"> </w:t>
      </w:r>
    </w:p>
    <w:p w14:paraId="6725F41F" w14:textId="3587BE7A" w:rsidR="00D91298" w:rsidRDefault="00D91298" w:rsidP="00966C05">
      <w:pPr>
        <w:rPr>
          <w:i/>
          <w:iCs/>
        </w:rPr>
      </w:pPr>
      <w:r>
        <w:rPr>
          <w:i/>
          <w:iCs/>
        </w:rPr>
        <w:t xml:space="preserve">On the scale of 1-5, 1 is </w:t>
      </w:r>
      <w:r w:rsidR="002C5F5D">
        <w:rPr>
          <w:i/>
          <w:iCs/>
        </w:rPr>
        <w:t>‘</w:t>
      </w:r>
      <w:r>
        <w:rPr>
          <w:i/>
          <w:iCs/>
        </w:rPr>
        <w:t>not at all confident</w:t>
      </w:r>
      <w:r w:rsidR="002C5F5D">
        <w:rPr>
          <w:i/>
          <w:iCs/>
        </w:rPr>
        <w:t>’</w:t>
      </w:r>
      <w:r>
        <w:rPr>
          <w:i/>
          <w:iCs/>
        </w:rPr>
        <w:t xml:space="preserve"> and 5 is </w:t>
      </w:r>
      <w:r w:rsidR="002C5F5D">
        <w:rPr>
          <w:i/>
          <w:iCs/>
        </w:rPr>
        <w:t>‘</w:t>
      </w:r>
      <w:r>
        <w:rPr>
          <w:i/>
          <w:iCs/>
        </w:rPr>
        <w:t>extremely confident</w:t>
      </w:r>
      <w:r w:rsidR="002C5F5D">
        <w:rPr>
          <w:i/>
          <w:iCs/>
        </w:rPr>
        <w:t>’</w:t>
      </w:r>
      <w:r>
        <w:rPr>
          <w:i/>
          <w:iCs/>
        </w:rPr>
        <w:t>.</w:t>
      </w:r>
    </w:p>
    <w:p w14:paraId="5778125D" w14:textId="540683AA" w:rsidR="00BB092F" w:rsidRDefault="00966C05" w:rsidP="00966C05">
      <w:pPr>
        <w:rPr>
          <w:i/>
          <w:iCs/>
        </w:rPr>
      </w:pPr>
      <w:r w:rsidRPr="002C1589">
        <w:rPr>
          <w:i/>
          <w:iCs/>
        </w:rPr>
        <w:t>Advice and assurance should be given to individual</w:t>
      </w:r>
      <w:r w:rsidR="001423CA">
        <w:rPr>
          <w:i/>
          <w:iCs/>
        </w:rPr>
        <w:t>s</w:t>
      </w:r>
      <w:r w:rsidRPr="002C1589">
        <w:rPr>
          <w:i/>
          <w:iCs/>
        </w:rPr>
        <w:t xml:space="preserve"> to increase their confidence, depending on the organisation or </w:t>
      </w:r>
      <w:r w:rsidR="00E37315" w:rsidRPr="002C1589">
        <w:rPr>
          <w:i/>
          <w:iCs/>
        </w:rPr>
        <w:t>intervention.</w:t>
      </w:r>
    </w:p>
    <w:p w14:paraId="7332C02B" w14:textId="16D18F32" w:rsidR="009868C9" w:rsidRDefault="00D45FEB" w:rsidP="00966C05">
      <w:pPr>
        <w:rPr>
          <w:i/>
          <w:iCs/>
        </w:rPr>
      </w:pPr>
      <w:r>
        <w:rPr>
          <w:i/>
          <w:iCs/>
          <w:color w:val="00B050"/>
        </w:rPr>
        <w:t xml:space="preserve">The minimum </w:t>
      </w:r>
      <w:r w:rsidR="006C2B86">
        <w:rPr>
          <w:i/>
          <w:iCs/>
          <w:color w:val="00B050"/>
        </w:rPr>
        <w:t>scores</w:t>
      </w:r>
      <w:r>
        <w:rPr>
          <w:i/>
          <w:iCs/>
          <w:color w:val="00B050"/>
        </w:rPr>
        <w:t xml:space="preserve"> a citizen can achieve is 5 and the maximum</w:t>
      </w:r>
      <w:r w:rsidR="002C5F5D">
        <w:rPr>
          <w:i/>
          <w:iCs/>
          <w:color w:val="00B050"/>
        </w:rPr>
        <w:t xml:space="preserve"> score is</w:t>
      </w:r>
      <w:r>
        <w:rPr>
          <w:i/>
          <w:iCs/>
          <w:color w:val="00B050"/>
        </w:rPr>
        <w:t xml:space="preserve"> 25.</w:t>
      </w:r>
    </w:p>
    <w:p w14:paraId="45785B3F" w14:textId="77777777" w:rsidR="00676F73" w:rsidRDefault="00676F73" w:rsidP="00676F73"/>
    <w:p w14:paraId="33A81EC3" w14:textId="77777777" w:rsidR="00882079" w:rsidRPr="00DB1D31" w:rsidRDefault="00882079" w:rsidP="00882079">
      <w:pPr>
        <w:pStyle w:val="Heading2"/>
        <w:rPr>
          <w:u w:val="single"/>
        </w:rPr>
      </w:pPr>
      <w:r w:rsidRPr="00DB1D31">
        <w:rPr>
          <w:u w:val="single"/>
        </w:rPr>
        <w:lastRenderedPageBreak/>
        <w:t>All Aspects of Health Literacy Scale (AAHLS)</w:t>
      </w:r>
    </w:p>
    <w:p w14:paraId="48690F90" w14:textId="4D871A72" w:rsidR="00882079" w:rsidRPr="00C3011E" w:rsidRDefault="007475E4" w:rsidP="00882079">
      <w:pPr>
        <w:rPr>
          <w:i/>
          <w:iCs/>
          <w:color w:val="00B050"/>
        </w:rPr>
      </w:pPr>
      <w:r>
        <w:rPr>
          <w:i/>
          <w:iCs/>
          <w:color w:val="00B050"/>
        </w:rPr>
        <w:t>As set out below e</w:t>
      </w:r>
      <w:r w:rsidR="00BB1A8C">
        <w:rPr>
          <w:i/>
          <w:iCs/>
          <w:color w:val="00B050"/>
        </w:rPr>
        <w:t xml:space="preserve">ach </w:t>
      </w:r>
      <w:r w:rsidR="000C4D5B">
        <w:rPr>
          <w:i/>
          <w:iCs/>
          <w:color w:val="00B050"/>
        </w:rPr>
        <w:t xml:space="preserve">answer has a numerical </w:t>
      </w:r>
      <w:r w:rsidR="002031B8">
        <w:rPr>
          <w:i/>
          <w:iCs/>
          <w:color w:val="00B050"/>
        </w:rPr>
        <w:t>value. Once</w:t>
      </w:r>
      <w:r w:rsidR="00987CE3">
        <w:rPr>
          <w:i/>
          <w:iCs/>
          <w:color w:val="00B050"/>
        </w:rPr>
        <w:t xml:space="preserve"> the form is complete</w:t>
      </w:r>
      <w:r w:rsidR="00DE4722">
        <w:rPr>
          <w:i/>
          <w:iCs/>
          <w:color w:val="00B050"/>
        </w:rPr>
        <w:t>,</w:t>
      </w:r>
      <w:r w:rsidR="00987CE3">
        <w:rPr>
          <w:i/>
          <w:iCs/>
          <w:color w:val="00B050"/>
        </w:rPr>
        <w:t xml:space="preserve"> add up the total score and record in the </w:t>
      </w:r>
      <w:r w:rsidR="001D2485">
        <w:rPr>
          <w:i/>
          <w:iCs/>
          <w:color w:val="00B050"/>
        </w:rPr>
        <w:t xml:space="preserve">“Citizen’s Total Score” box at the bottom of page </w:t>
      </w:r>
      <w:r>
        <w:rPr>
          <w:i/>
          <w:iCs/>
          <w:color w:val="00B050"/>
        </w:rPr>
        <w:t>2.</w:t>
      </w:r>
      <w:r w:rsidR="00412B39">
        <w:rPr>
          <w:i/>
          <w:iCs/>
          <w:color w:val="00B050"/>
        </w:rPr>
        <w:t xml:space="preserve"> When adding up the score, </w:t>
      </w:r>
      <w:r w:rsidR="00F06B34">
        <w:rPr>
          <w:i/>
          <w:iCs/>
          <w:color w:val="00B050"/>
        </w:rPr>
        <w:t xml:space="preserve">please note that ‘Often’ sometimes scores a </w:t>
      </w:r>
      <w:r w:rsidR="00EA0677">
        <w:rPr>
          <w:i/>
          <w:iCs/>
          <w:color w:val="00B050"/>
        </w:rPr>
        <w:t xml:space="preserve">[1] and for other </w:t>
      </w:r>
      <w:r w:rsidR="00177B29">
        <w:rPr>
          <w:i/>
          <w:iCs/>
          <w:color w:val="00B050"/>
        </w:rPr>
        <w:t>questions</w:t>
      </w:r>
      <w:r w:rsidR="00EA0677">
        <w:rPr>
          <w:i/>
          <w:iCs/>
          <w:color w:val="00B050"/>
        </w:rPr>
        <w:t xml:space="preserve"> a </w:t>
      </w:r>
      <w:r w:rsidR="002031B8">
        <w:rPr>
          <w:i/>
          <w:iCs/>
          <w:color w:val="00B050"/>
        </w:rPr>
        <w:t>[3].</w:t>
      </w:r>
      <w:r w:rsidR="00412B39">
        <w:rPr>
          <w:i/>
          <w:iCs/>
          <w:color w:val="00B050"/>
        </w:rPr>
        <w:t xml:space="preserve"> </w:t>
      </w:r>
      <w:r w:rsidR="001F5973" w:rsidRPr="00676F73">
        <w:rPr>
          <w:i/>
          <w:iCs/>
          <w:color w:val="00B050"/>
        </w:rPr>
        <w:t>Citizens c</w:t>
      </w:r>
      <w:r w:rsidR="00011B73" w:rsidRPr="00676F73">
        <w:rPr>
          <w:i/>
          <w:iCs/>
          <w:color w:val="00B050"/>
        </w:rPr>
        <w:t>ould</w:t>
      </w:r>
      <w:r w:rsidR="0039374A" w:rsidRPr="00676F73">
        <w:rPr>
          <w:i/>
          <w:iCs/>
          <w:color w:val="00B050"/>
        </w:rPr>
        <w:t xml:space="preserve"> </w:t>
      </w:r>
      <w:r w:rsidR="00882079" w:rsidRPr="00676F73">
        <w:rPr>
          <w:i/>
          <w:iCs/>
          <w:color w:val="00B050"/>
        </w:rPr>
        <w:t xml:space="preserve">increase </w:t>
      </w:r>
      <w:r w:rsidR="006F21B9" w:rsidRPr="00676F73">
        <w:rPr>
          <w:i/>
          <w:iCs/>
          <w:color w:val="00B050"/>
        </w:rPr>
        <w:t>their total ‘</w:t>
      </w:r>
      <w:r w:rsidR="00882079" w:rsidRPr="00676F73">
        <w:rPr>
          <w:i/>
          <w:iCs/>
          <w:color w:val="00B050"/>
        </w:rPr>
        <w:t>health literacy</w:t>
      </w:r>
      <w:r w:rsidR="006F21B9" w:rsidRPr="00676F73">
        <w:rPr>
          <w:i/>
          <w:iCs/>
          <w:color w:val="00B050"/>
        </w:rPr>
        <w:t>’</w:t>
      </w:r>
      <w:r w:rsidR="00882079" w:rsidRPr="00676F73">
        <w:rPr>
          <w:i/>
          <w:iCs/>
          <w:color w:val="00B050"/>
        </w:rPr>
        <w:t xml:space="preserve"> scores in the following way:</w:t>
      </w:r>
      <w:r w:rsidR="00882079" w:rsidRPr="00C3011E">
        <w:rPr>
          <w:i/>
          <w:iCs/>
          <w:color w:val="00B050"/>
        </w:rPr>
        <w:t xml:space="preserve"> </w:t>
      </w:r>
    </w:p>
    <w:p w14:paraId="0186DE3C" w14:textId="20C38249" w:rsidR="00882079" w:rsidRPr="00966C05" w:rsidRDefault="00BF77AC" w:rsidP="00882079">
      <w:pPr>
        <w:pStyle w:val="ListParagraph"/>
        <w:numPr>
          <w:ilvl w:val="0"/>
          <w:numId w:val="2"/>
        </w:numPr>
        <w:rPr>
          <w:i/>
          <w:iCs/>
        </w:rPr>
      </w:pPr>
      <w:r>
        <w:rPr>
          <w:i/>
          <w:iCs/>
        </w:rPr>
        <w:t xml:space="preserve">Questions </w:t>
      </w:r>
      <w:r w:rsidR="00882079" w:rsidRPr="00966C05">
        <w:rPr>
          <w:i/>
          <w:iCs/>
        </w:rPr>
        <w:t xml:space="preserve">FQ1-3 – </w:t>
      </w:r>
      <w:r w:rsidR="00882079" w:rsidRPr="00C3011E">
        <w:rPr>
          <w:b/>
          <w:bCs/>
          <w:i/>
          <w:iCs/>
          <w:color w:val="00B050"/>
        </w:rPr>
        <w:t>Reduce</w:t>
      </w:r>
      <w:r w:rsidR="00882079" w:rsidRPr="00C3011E">
        <w:rPr>
          <w:i/>
          <w:iCs/>
          <w:color w:val="00B050"/>
        </w:rPr>
        <w:t xml:space="preserve"> number of ‘often’ answers </w:t>
      </w:r>
      <w:r w:rsidR="00E71CE8" w:rsidRPr="00E71CE8">
        <w:rPr>
          <w:i/>
          <w:iCs/>
        </w:rPr>
        <w:t>(</w:t>
      </w:r>
      <w:r w:rsidR="003D73B4">
        <w:rPr>
          <w:i/>
          <w:iCs/>
        </w:rPr>
        <w:t>S</w:t>
      </w:r>
      <w:r w:rsidR="00E71CE8">
        <w:rPr>
          <w:i/>
          <w:iCs/>
        </w:rPr>
        <w:t xml:space="preserve">cored as: </w:t>
      </w:r>
      <w:r w:rsidR="00E71CE8" w:rsidRPr="00E71CE8">
        <w:rPr>
          <w:i/>
          <w:iCs/>
        </w:rPr>
        <w:t>Often=1 / Rarely=3)</w:t>
      </w:r>
    </w:p>
    <w:p w14:paraId="2E084BE3" w14:textId="431D58D1" w:rsidR="00882079" w:rsidRPr="00966C05" w:rsidRDefault="00BF77AC" w:rsidP="00882079">
      <w:pPr>
        <w:pStyle w:val="ListParagraph"/>
        <w:numPr>
          <w:ilvl w:val="0"/>
          <w:numId w:val="2"/>
        </w:numPr>
        <w:rPr>
          <w:i/>
          <w:iCs/>
        </w:rPr>
      </w:pPr>
      <w:r>
        <w:rPr>
          <w:i/>
          <w:iCs/>
        </w:rPr>
        <w:t xml:space="preserve">Questions </w:t>
      </w:r>
      <w:r w:rsidR="00882079" w:rsidRPr="00966C05">
        <w:rPr>
          <w:i/>
          <w:iCs/>
        </w:rPr>
        <w:t xml:space="preserve">ComQ1-3 – </w:t>
      </w:r>
      <w:r w:rsidR="00E71CE8" w:rsidRPr="00C3011E">
        <w:rPr>
          <w:b/>
          <w:bCs/>
          <w:i/>
          <w:iCs/>
          <w:color w:val="00B050"/>
        </w:rPr>
        <w:t>Increased</w:t>
      </w:r>
      <w:r w:rsidR="00882079" w:rsidRPr="00C3011E">
        <w:rPr>
          <w:i/>
          <w:iCs/>
          <w:color w:val="00B050"/>
        </w:rPr>
        <w:t xml:space="preserve"> number of ‘often’ answers </w:t>
      </w:r>
      <w:r w:rsidR="00E71CE8" w:rsidRPr="00E71CE8">
        <w:rPr>
          <w:i/>
          <w:iCs/>
        </w:rPr>
        <w:t>(</w:t>
      </w:r>
      <w:r w:rsidR="003D73B4">
        <w:rPr>
          <w:i/>
          <w:iCs/>
        </w:rPr>
        <w:t>S</w:t>
      </w:r>
      <w:r w:rsidR="00E71CE8">
        <w:rPr>
          <w:i/>
          <w:iCs/>
        </w:rPr>
        <w:t xml:space="preserve">cored as: </w:t>
      </w:r>
      <w:r w:rsidR="00E71CE8" w:rsidRPr="00E71CE8">
        <w:rPr>
          <w:i/>
          <w:iCs/>
        </w:rPr>
        <w:t>Often=3 / Rarely=1)</w:t>
      </w:r>
    </w:p>
    <w:p w14:paraId="0F53FDC3" w14:textId="08117509" w:rsidR="00882079" w:rsidRPr="00966C05" w:rsidRDefault="00BF77AC" w:rsidP="00882079">
      <w:pPr>
        <w:pStyle w:val="ListParagraph"/>
        <w:numPr>
          <w:ilvl w:val="0"/>
          <w:numId w:val="2"/>
        </w:numPr>
        <w:rPr>
          <w:i/>
          <w:iCs/>
        </w:rPr>
      </w:pPr>
      <w:r>
        <w:rPr>
          <w:i/>
          <w:iCs/>
        </w:rPr>
        <w:t>Question</w:t>
      </w:r>
      <w:r w:rsidR="00CE5D4D">
        <w:rPr>
          <w:i/>
          <w:iCs/>
        </w:rPr>
        <w:t xml:space="preserve">s </w:t>
      </w:r>
      <w:r w:rsidR="00882079" w:rsidRPr="00966C05">
        <w:rPr>
          <w:i/>
          <w:iCs/>
        </w:rPr>
        <w:t xml:space="preserve">Cr1-3 – </w:t>
      </w:r>
      <w:r w:rsidR="00882079" w:rsidRPr="00C3011E">
        <w:rPr>
          <w:b/>
          <w:bCs/>
          <w:i/>
          <w:iCs/>
          <w:color w:val="00B050"/>
        </w:rPr>
        <w:t>Reduce</w:t>
      </w:r>
      <w:r w:rsidR="00882079" w:rsidRPr="00C3011E">
        <w:rPr>
          <w:i/>
          <w:iCs/>
          <w:color w:val="00B050"/>
        </w:rPr>
        <w:t xml:space="preserve"> number of rarely </w:t>
      </w:r>
      <w:r w:rsidR="00E71CE8" w:rsidRPr="00E71CE8">
        <w:rPr>
          <w:i/>
          <w:iCs/>
        </w:rPr>
        <w:t>(</w:t>
      </w:r>
      <w:r w:rsidR="003D73B4">
        <w:rPr>
          <w:i/>
          <w:iCs/>
        </w:rPr>
        <w:t>Scored</w:t>
      </w:r>
      <w:r w:rsidR="00E71CE8">
        <w:rPr>
          <w:i/>
          <w:iCs/>
        </w:rPr>
        <w:t xml:space="preserve"> as: </w:t>
      </w:r>
      <w:r w:rsidR="00E71CE8" w:rsidRPr="00E71CE8">
        <w:rPr>
          <w:i/>
          <w:iCs/>
        </w:rPr>
        <w:t>Often=3 / Rarely=1)</w:t>
      </w:r>
    </w:p>
    <w:p w14:paraId="055EE5A4" w14:textId="2359EFF0" w:rsidR="00D71938" w:rsidRDefault="00882079" w:rsidP="3B4A03E1">
      <w:pPr>
        <w:pStyle w:val="ListParagraph"/>
        <w:numPr>
          <w:ilvl w:val="0"/>
          <w:numId w:val="2"/>
        </w:numPr>
        <w:rPr>
          <w:i/>
          <w:iCs/>
        </w:rPr>
      </w:pPr>
      <w:r w:rsidRPr="00966C05">
        <w:rPr>
          <w:i/>
          <w:iCs/>
        </w:rPr>
        <w:t xml:space="preserve">Emp 2 – </w:t>
      </w:r>
      <w:r w:rsidRPr="00C3011E">
        <w:rPr>
          <w:b/>
          <w:bCs/>
          <w:i/>
          <w:iCs/>
          <w:color w:val="00B050"/>
        </w:rPr>
        <w:t>Move</w:t>
      </w:r>
      <w:r w:rsidRPr="00C3011E">
        <w:rPr>
          <w:i/>
          <w:iCs/>
          <w:color w:val="00B050"/>
        </w:rPr>
        <w:t xml:space="preserve"> from No to Yes </w:t>
      </w:r>
      <w:r w:rsidR="00E71CE8" w:rsidRPr="00E71CE8">
        <w:rPr>
          <w:i/>
          <w:iCs/>
        </w:rPr>
        <w:t>(</w:t>
      </w:r>
      <w:r w:rsidR="003D73B4">
        <w:rPr>
          <w:i/>
          <w:iCs/>
        </w:rPr>
        <w:t xml:space="preserve">Scored as: </w:t>
      </w:r>
      <w:r w:rsidR="00E71CE8" w:rsidRPr="00E71CE8">
        <w:rPr>
          <w:i/>
          <w:iCs/>
        </w:rPr>
        <w:t>Yes=3 / No=</w:t>
      </w:r>
      <w:r w:rsidR="00902F99">
        <w:rPr>
          <w:i/>
          <w:iCs/>
        </w:rPr>
        <w:t>1</w:t>
      </w:r>
      <w:r w:rsidR="00E71CE8" w:rsidRPr="00E71CE8">
        <w:rPr>
          <w:i/>
          <w:iCs/>
        </w:rPr>
        <w:t>)</w:t>
      </w:r>
    </w:p>
    <w:p w14:paraId="3027D183" w14:textId="77777777" w:rsidR="00D71938" w:rsidRPr="00D71938" w:rsidRDefault="00D71938" w:rsidP="00407578">
      <w:pPr>
        <w:pStyle w:val="ListParagraph"/>
        <w:ind w:left="0"/>
      </w:pPr>
    </w:p>
    <w:p w14:paraId="1CB05D87" w14:textId="4DDF2A19" w:rsidR="00966C05" w:rsidRPr="00DB1D31" w:rsidRDefault="00C97A57" w:rsidP="3B4A03E1">
      <w:pPr>
        <w:pStyle w:val="Heading2"/>
        <w:rPr>
          <w:i/>
          <w:iCs/>
          <w:u w:val="single"/>
        </w:rPr>
      </w:pPr>
      <w:r w:rsidRPr="3B4A03E1">
        <w:rPr>
          <w:u w:val="single"/>
        </w:rPr>
        <w:t>Mental Health Wellbeing Questionnaire</w:t>
      </w:r>
      <w:r w:rsidR="00966C05" w:rsidRPr="3B4A03E1">
        <w:rPr>
          <w:u w:val="single"/>
        </w:rPr>
        <w:t xml:space="preserve"> – WEMWBS </w:t>
      </w:r>
    </w:p>
    <w:p w14:paraId="3C43EBB7" w14:textId="77777777" w:rsidR="00D17A20" w:rsidRPr="00E37315" w:rsidRDefault="00D17A20" w:rsidP="00D17A20">
      <w:pPr>
        <w:pStyle w:val="ListParagraph"/>
        <w:numPr>
          <w:ilvl w:val="0"/>
          <w:numId w:val="3"/>
        </w:numPr>
        <w:rPr>
          <w:i/>
          <w:iCs/>
        </w:rPr>
      </w:pPr>
      <w:r w:rsidRPr="00E37315">
        <w:rPr>
          <w:i/>
          <w:iCs/>
        </w:rPr>
        <w:t>Before you use the WEMWBS you will need to register for a license from University of Warwick Medical School. It is free for non-commercial use. Please use the link below. https://warwick.ac.uk/fac/sci/med/research/platform/wemwbs/using/non-commercial-licence-registration/</w:t>
      </w:r>
    </w:p>
    <w:p w14:paraId="456863D3" w14:textId="5A974B5B" w:rsidR="00966C05" w:rsidRPr="00966C05" w:rsidRDefault="00966C05" w:rsidP="00966C05">
      <w:pPr>
        <w:pStyle w:val="ListParagraph"/>
        <w:numPr>
          <w:ilvl w:val="0"/>
          <w:numId w:val="3"/>
        </w:numPr>
        <w:rPr>
          <w:i/>
          <w:iCs/>
        </w:rPr>
      </w:pPr>
      <w:r w:rsidRPr="00D91298">
        <w:rPr>
          <w:b/>
          <w:bCs/>
          <w:i/>
          <w:iCs/>
        </w:rPr>
        <w:t>Frequency:</w:t>
      </w:r>
      <w:r w:rsidRPr="00966C05">
        <w:rPr>
          <w:i/>
          <w:iCs/>
        </w:rPr>
        <w:t xml:space="preserve"> Measurements should be taken at baseline (pre-intervention) and at follow-up. </w:t>
      </w:r>
      <w:r w:rsidR="00D17A20" w:rsidRPr="00E37315">
        <w:rPr>
          <w:i/>
          <w:iCs/>
        </w:rPr>
        <w:t xml:space="preserve">As </w:t>
      </w:r>
      <w:r w:rsidR="006A0B79" w:rsidRPr="00E37315">
        <w:rPr>
          <w:i/>
          <w:iCs/>
        </w:rPr>
        <w:t>t</w:t>
      </w:r>
      <w:r w:rsidRPr="00E37315">
        <w:rPr>
          <w:i/>
          <w:iCs/>
        </w:rPr>
        <w:t xml:space="preserve">he questionnaire </w:t>
      </w:r>
      <w:r w:rsidRPr="00966C05">
        <w:rPr>
          <w:i/>
          <w:iCs/>
        </w:rPr>
        <w:t>asks about the participants</w:t>
      </w:r>
      <w:r w:rsidR="006A0B79">
        <w:rPr>
          <w:i/>
          <w:iCs/>
        </w:rPr>
        <w:t>’</w:t>
      </w:r>
      <w:r w:rsidRPr="00966C05">
        <w:rPr>
          <w:i/>
          <w:iCs/>
        </w:rPr>
        <w:t xml:space="preserve"> previous two weeks</w:t>
      </w:r>
      <w:r w:rsidR="00E37315" w:rsidRPr="00E37315">
        <w:rPr>
          <w:i/>
          <w:iCs/>
        </w:rPr>
        <w:t xml:space="preserve">, </w:t>
      </w:r>
      <w:r w:rsidR="00C63A0B" w:rsidRPr="00E37315">
        <w:rPr>
          <w:i/>
          <w:iCs/>
        </w:rPr>
        <w:t xml:space="preserve">the second </w:t>
      </w:r>
      <w:r w:rsidRPr="00E37315">
        <w:rPr>
          <w:i/>
          <w:iCs/>
        </w:rPr>
        <w:t xml:space="preserve">follow-up measurement should take place at least two weeks after </w:t>
      </w:r>
      <w:r w:rsidR="00C246B1" w:rsidRPr="00E37315">
        <w:rPr>
          <w:i/>
          <w:iCs/>
        </w:rPr>
        <w:t>first (</w:t>
      </w:r>
      <w:r w:rsidRPr="00E37315">
        <w:rPr>
          <w:i/>
          <w:iCs/>
        </w:rPr>
        <w:t>baseline</w:t>
      </w:r>
      <w:r w:rsidR="00C246B1" w:rsidRPr="00E37315">
        <w:rPr>
          <w:i/>
          <w:iCs/>
        </w:rPr>
        <w:t>)</w:t>
      </w:r>
      <w:r w:rsidRPr="00E37315">
        <w:rPr>
          <w:i/>
          <w:iCs/>
        </w:rPr>
        <w:t xml:space="preserve"> measurement. </w:t>
      </w:r>
    </w:p>
    <w:p w14:paraId="2D273540" w14:textId="19B6AA6C" w:rsidR="00245217" w:rsidRPr="00103A4D" w:rsidRDefault="00966C05" w:rsidP="00C32418">
      <w:pPr>
        <w:pStyle w:val="ListParagraph"/>
        <w:numPr>
          <w:ilvl w:val="0"/>
          <w:numId w:val="3"/>
        </w:numPr>
        <w:rPr>
          <w:i/>
          <w:iCs/>
        </w:rPr>
      </w:pPr>
      <w:r w:rsidRPr="002C5F5D">
        <w:rPr>
          <w:b/>
          <w:bCs/>
          <w:i/>
          <w:iCs/>
          <w:color w:val="00B050"/>
        </w:rPr>
        <w:t>Scoring:</w:t>
      </w:r>
      <w:r w:rsidRPr="002C5F5D">
        <w:rPr>
          <w:i/>
          <w:iCs/>
          <w:color w:val="00B050"/>
        </w:rPr>
        <w:t xml:space="preserve"> A total score is simply obtained by </w:t>
      </w:r>
      <w:r w:rsidR="00520771" w:rsidRPr="002C5F5D">
        <w:rPr>
          <w:i/>
          <w:iCs/>
          <w:color w:val="00B050"/>
        </w:rPr>
        <w:t>adding up</w:t>
      </w:r>
      <w:r w:rsidRPr="002C5F5D">
        <w:rPr>
          <w:i/>
          <w:iCs/>
          <w:color w:val="00B050"/>
        </w:rPr>
        <w:t xml:space="preserve"> the</w:t>
      </w:r>
      <w:r w:rsidRPr="00562EE1">
        <w:rPr>
          <w:i/>
          <w:iCs/>
          <w:color w:val="00B050"/>
        </w:rPr>
        <w:t xml:space="preserve"> scores for each of the 14 </w:t>
      </w:r>
      <w:r w:rsidR="001F5973">
        <w:rPr>
          <w:i/>
          <w:iCs/>
          <w:color w:val="00B050"/>
        </w:rPr>
        <w:t>questions</w:t>
      </w:r>
      <w:r w:rsidRPr="00562EE1">
        <w:rPr>
          <w:i/>
          <w:iCs/>
          <w:color w:val="00B050"/>
        </w:rPr>
        <w:t>. The scoring range for each item is from 1 – 5</w:t>
      </w:r>
      <w:r w:rsidR="001F5973">
        <w:rPr>
          <w:i/>
          <w:iCs/>
          <w:color w:val="00B050"/>
        </w:rPr>
        <w:t xml:space="preserve">. The lowest </w:t>
      </w:r>
      <w:r w:rsidRPr="00562EE1">
        <w:rPr>
          <w:i/>
          <w:iCs/>
          <w:color w:val="00B050"/>
        </w:rPr>
        <w:t>total score is 14</w:t>
      </w:r>
      <w:r w:rsidR="001F5973">
        <w:rPr>
          <w:i/>
          <w:iCs/>
          <w:color w:val="00B050"/>
        </w:rPr>
        <w:t xml:space="preserve">, whilst the highest total score is </w:t>
      </w:r>
      <w:r w:rsidRPr="00562EE1">
        <w:rPr>
          <w:i/>
          <w:iCs/>
          <w:color w:val="00B050"/>
        </w:rPr>
        <w:t xml:space="preserve">70. </w:t>
      </w:r>
      <w:r w:rsidR="00562EE1" w:rsidRPr="00562EE1">
        <w:rPr>
          <w:i/>
          <w:iCs/>
          <w:color w:val="00B050"/>
        </w:rPr>
        <w:t xml:space="preserve"> </w:t>
      </w:r>
      <w:r w:rsidR="00520771">
        <w:rPr>
          <w:i/>
          <w:iCs/>
          <w:color w:val="00B050"/>
        </w:rPr>
        <w:t>We want to know the difference in the overall score</w:t>
      </w:r>
      <w:r w:rsidR="00B535B4">
        <w:rPr>
          <w:i/>
          <w:iCs/>
          <w:color w:val="00B050"/>
        </w:rPr>
        <w:t xml:space="preserve"> and the measure</w:t>
      </w:r>
      <w:r w:rsidR="004D587A">
        <w:rPr>
          <w:i/>
          <w:iCs/>
          <w:color w:val="00B050"/>
        </w:rPr>
        <w:t xml:space="preserve"> of an effective change is an increase by 3 or more points</w:t>
      </w:r>
      <w:r w:rsidR="00013DA6">
        <w:rPr>
          <w:i/>
          <w:iCs/>
          <w:color w:val="00B050"/>
        </w:rPr>
        <w:t xml:space="preserve">. </w:t>
      </w:r>
    </w:p>
    <w:p w14:paraId="2F8DD7B6" w14:textId="505D7A3C" w:rsidR="005C36D0" w:rsidRPr="00DB1D31" w:rsidRDefault="005C36D0" w:rsidP="00C32418">
      <w:pPr>
        <w:pStyle w:val="Heading2"/>
        <w:rPr>
          <w:u w:val="single"/>
        </w:rPr>
      </w:pPr>
      <w:r w:rsidRPr="00DB1D31">
        <w:rPr>
          <w:u w:val="single"/>
        </w:rPr>
        <w:t>30-Second Chair Stand Test</w:t>
      </w:r>
    </w:p>
    <w:p w14:paraId="74BC8024" w14:textId="77777777" w:rsidR="00203DFC" w:rsidRPr="00203DFC" w:rsidRDefault="00203DFC" w:rsidP="00203DFC">
      <w:pPr>
        <w:rPr>
          <w:b/>
          <w:bCs/>
          <w:i/>
          <w:iCs/>
          <w:color w:val="FF0000"/>
        </w:rPr>
      </w:pPr>
      <w:r w:rsidRPr="00203DFC">
        <w:rPr>
          <w:b/>
          <w:bCs/>
          <w:color w:val="FF0000"/>
        </w:rPr>
        <w:t xml:space="preserve">Please note that a member of staff will need to conduct this test, for safety reasons a citizen should not be expected to self-administer this test.  </w:t>
      </w:r>
    </w:p>
    <w:p w14:paraId="20555040" w14:textId="67747EEA" w:rsidR="001A1E9C" w:rsidRDefault="001A1E9C" w:rsidP="005C36D0">
      <w:r w:rsidRPr="002653E3">
        <w:rPr>
          <w:b/>
          <w:bCs/>
        </w:rPr>
        <w:t xml:space="preserve">If you think the citizen at risk of </w:t>
      </w:r>
      <w:r w:rsidR="002B11A8">
        <w:rPr>
          <w:b/>
          <w:bCs/>
        </w:rPr>
        <w:t xml:space="preserve">a </w:t>
      </w:r>
      <w:r w:rsidRPr="002225DA">
        <w:rPr>
          <w:b/>
          <w:bCs/>
          <w:color w:val="FF0000"/>
        </w:rPr>
        <w:t>fall</w:t>
      </w:r>
      <w:r w:rsidR="002B11A8" w:rsidRPr="002225DA">
        <w:rPr>
          <w:b/>
          <w:bCs/>
          <w:color w:val="FF0000"/>
        </w:rPr>
        <w:t xml:space="preserve"> or injur</w:t>
      </w:r>
      <w:r w:rsidR="002225DA" w:rsidRPr="002225DA">
        <w:rPr>
          <w:b/>
          <w:bCs/>
          <w:color w:val="FF0000"/>
        </w:rPr>
        <w:t>y</w:t>
      </w:r>
      <w:r w:rsidRPr="002225DA">
        <w:rPr>
          <w:b/>
          <w:bCs/>
          <w:color w:val="FF0000"/>
        </w:rPr>
        <w:t xml:space="preserve"> </w:t>
      </w:r>
      <w:r w:rsidRPr="002653E3">
        <w:rPr>
          <w:b/>
          <w:bCs/>
        </w:rPr>
        <w:t xml:space="preserve">during the </w:t>
      </w:r>
      <w:r w:rsidR="00F04C06" w:rsidRPr="002653E3">
        <w:rPr>
          <w:b/>
          <w:bCs/>
        </w:rPr>
        <w:t>test,</w:t>
      </w:r>
      <w:r w:rsidRPr="002653E3">
        <w:rPr>
          <w:b/>
          <w:bCs/>
        </w:rPr>
        <w:t xml:space="preserve"> please do not use this tool</w:t>
      </w:r>
      <w:r w:rsidR="00353F52" w:rsidRPr="002653E3">
        <w:rPr>
          <w:b/>
          <w:bCs/>
        </w:rPr>
        <w:t xml:space="preserve">. </w:t>
      </w:r>
      <w:r w:rsidR="007F367A" w:rsidRPr="002653E3">
        <w:rPr>
          <w:b/>
          <w:bCs/>
        </w:rPr>
        <w:t>In the first instance,</w:t>
      </w:r>
      <w:r w:rsidR="002653E3" w:rsidRPr="002653E3">
        <w:rPr>
          <w:b/>
          <w:bCs/>
        </w:rPr>
        <w:t xml:space="preserve"> </w:t>
      </w:r>
      <w:r w:rsidR="007F367A" w:rsidRPr="002653E3">
        <w:rPr>
          <w:b/>
          <w:bCs/>
        </w:rPr>
        <w:t xml:space="preserve">you should discuss </w:t>
      </w:r>
      <w:r w:rsidR="002653E3" w:rsidRPr="002653E3">
        <w:rPr>
          <w:b/>
          <w:bCs/>
        </w:rPr>
        <w:t xml:space="preserve">any </w:t>
      </w:r>
      <w:r w:rsidR="007F367A" w:rsidRPr="002653E3">
        <w:rPr>
          <w:b/>
          <w:bCs/>
        </w:rPr>
        <w:t>concerns with your local NNS.</w:t>
      </w:r>
      <w:r w:rsidR="007F367A" w:rsidRPr="002653E3">
        <w:t xml:space="preserve"> </w:t>
      </w:r>
      <w:r w:rsidR="00D9309C" w:rsidRPr="00D9309C">
        <w:t xml:space="preserve">We also acknowledge that this test is not suitable for groups where standing is limited or not </w:t>
      </w:r>
      <w:r w:rsidR="005E558F" w:rsidRPr="00D9309C">
        <w:t>possible and</w:t>
      </w:r>
      <w:r w:rsidR="00D9309C" w:rsidRPr="00D9309C">
        <w:t xml:space="preserve"> encourage these groups to explore the option of completing the Social Inclusion and/or WEMWBS tools as an alternative while we explore more suitable </w:t>
      </w:r>
      <w:r w:rsidR="00D9309C" w:rsidRPr="00912BCB">
        <w:t>tools</w:t>
      </w:r>
      <w:r w:rsidR="00517873" w:rsidRPr="00912BCB">
        <w:t xml:space="preserve"> with PH.</w:t>
      </w:r>
      <w:r w:rsidR="00D9309C" w:rsidRPr="00912BCB">
        <w:t xml:space="preserve"> </w:t>
      </w:r>
    </w:p>
    <w:p w14:paraId="5BFF93A9" w14:textId="7FA7484D" w:rsidR="00764A53" w:rsidRPr="00764A53" w:rsidRDefault="005C36D0" w:rsidP="00912BCB">
      <w:pPr>
        <w:spacing w:after="0"/>
        <w:rPr>
          <w:i/>
          <w:iCs/>
        </w:rPr>
      </w:pPr>
      <w:r w:rsidRPr="005C36D0">
        <w:rPr>
          <w:b/>
          <w:bCs/>
          <w:i/>
          <w:iCs/>
        </w:rPr>
        <w:t>Overview:</w:t>
      </w:r>
      <w:r w:rsidRPr="005C36D0">
        <w:rPr>
          <w:i/>
          <w:iCs/>
        </w:rPr>
        <w:t xml:space="preserve"> </w:t>
      </w:r>
      <w:r w:rsidR="00764A53" w:rsidRPr="00764A53">
        <w:rPr>
          <w:i/>
          <w:iCs/>
        </w:rPr>
        <w:t>The 30-Second Sit-to-Stand test can be used by all age ranges to measure lower body and core body strength</w:t>
      </w:r>
      <w:r w:rsidR="00764A53" w:rsidRPr="00AB55F9">
        <w:rPr>
          <w:i/>
          <w:iCs/>
        </w:rPr>
        <w:t xml:space="preserve">, </w:t>
      </w:r>
      <w:r w:rsidR="001132E0">
        <w:rPr>
          <w:i/>
          <w:iCs/>
        </w:rPr>
        <w:t xml:space="preserve">however, </w:t>
      </w:r>
      <w:r w:rsidR="009A0BD2" w:rsidRPr="00AB55F9">
        <w:rPr>
          <w:i/>
          <w:iCs/>
        </w:rPr>
        <w:t>i</w:t>
      </w:r>
      <w:r w:rsidR="006717EE" w:rsidRPr="00AB55F9">
        <w:rPr>
          <w:i/>
          <w:iCs/>
        </w:rPr>
        <w:t xml:space="preserve">t was </w:t>
      </w:r>
      <w:r w:rsidR="003E35F1" w:rsidRPr="00AB55F9">
        <w:rPr>
          <w:i/>
          <w:iCs/>
        </w:rPr>
        <w:t xml:space="preserve">originally </w:t>
      </w:r>
      <w:r w:rsidR="006717EE" w:rsidRPr="00AB55F9">
        <w:rPr>
          <w:i/>
          <w:iCs/>
        </w:rPr>
        <w:t xml:space="preserve">developed to be used with </w:t>
      </w:r>
      <w:r w:rsidR="000C1C2C" w:rsidRPr="00AB55F9">
        <w:rPr>
          <w:i/>
          <w:iCs/>
        </w:rPr>
        <w:t>individuals</w:t>
      </w:r>
      <w:r w:rsidR="00764A53" w:rsidRPr="00AB55F9">
        <w:rPr>
          <w:i/>
          <w:iCs/>
        </w:rPr>
        <w:t xml:space="preserve"> that </w:t>
      </w:r>
      <w:r w:rsidR="00764A53" w:rsidRPr="00764A53">
        <w:rPr>
          <w:i/>
          <w:iCs/>
        </w:rPr>
        <w:t>are predominantly:</w:t>
      </w:r>
    </w:p>
    <w:p w14:paraId="76D0913C" w14:textId="55BDAF42" w:rsidR="00764A53" w:rsidRPr="00764A53" w:rsidRDefault="00764A53" w:rsidP="00764A53">
      <w:pPr>
        <w:pStyle w:val="ListParagraph"/>
        <w:numPr>
          <w:ilvl w:val="0"/>
          <w:numId w:val="3"/>
        </w:numPr>
        <w:rPr>
          <w:i/>
          <w:iCs/>
        </w:rPr>
      </w:pPr>
      <w:r w:rsidRPr="00764A53">
        <w:rPr>
          <w:i/>
          <w:iCs/>
        </w:rPr>
        <w:t>Adults over 40</w:t>
      </w:r>
    </w:p>
    <w:p w14:paraId="2B9B7F5B" w14:textId="2CC82F76" w:rsidR="00676F73" w:rsidRDefault="00764A53" w:rsidP="00C17962">
      <w:pPr>
        <w:pStyle w:val="ListParagraph"/>
        <w:numPr>
          <w:ilvl w:val="0"/>
          <w:numId w:val="3"/>
        </w:numPr>
        <w:rPr>
          <w:i/>
          <w:iCs/>
        </w:rPr>
      </w:pPr>
      <w:r w:rsidRPr="00912BCB">
        <w:rPr>
          <w:i/>
          <w:iCs/>
        </w:rPr>
        <w:t xml:space="preserve">Older Adults </w:t>
      </w:r>
      <w:r w:rsidR="00676F73">
        <w:rPr>
          <w:i/>
          <w:iCs/>
        </w:rPr>
        <w:t>(</w:t>
      </w:r>
      <w:r w:rsidRPr="00912BCB">
        <w:rPr>
          <w:i/>
          <w:iCs/>
        </w:rPr>
        <w:t>65+</w:t>
      </w:r>
      <w:r w:rsidR="00676F73">
        <w:rPr>
          <w:i/>
          <w:iCs/>
        </w:rPr>
        <w:t>)</w:t>
      </w:r>
    </w:p>
    <w:p w14:paraId="26CCB082" w14:textId="4C2E69BE" w:rsidR="00764A53" w:rsidRPr="00912BCB" w:rsidRDefault="00764A53" w:rsidP="00C17962">
      <w:pPr>
        <w:pStyle w:val="ListParagraph"/>
        <w:numPr>
          <w:ilvl w:val="0"/>
          <w:numId w:val="3"/>
        </w:numPr>
        <w:rPr>
          <w:i/>
          <w:iCs/>
        </w:rPr>
      </w:pPr>
      <w:r w:rsidRPr="00912BCB">
        <w:rPr>
          <w:i/>
          <w:iCs/>
        </w:rPr>
        <w:t xml:space="preserve">Adults with </w:t>
      </w:r>
      <w:r w:rsidR="00F64BCD" w:rsidRPr="00912BCB">
        <w:rPr>
          <w:i/>
          <w:iCs/>
        </w:rPr>
        <w:t xml:space="preserve">a </w:t>
      </w:r>
      <w:r w:rsidRPr="00912BCB">
        <w:rPr>
          <w:i/>
          <w:iCs/>
        </w:rPr>
        <w:t>physical condition that may limit their ability to engage with strenuous activity.</w:t>
      </w:r>
    </w:p>
    <w:p w14:paraId="159C3868" w14:textId="7F33CC36" w:rsidR="00764A53" w:rsidRPr="00764A53" w:rsidRDefault="00764A53" w:rsidP="00764A53">
      <w:pPr>
        <w:pStyle w:val="ListParagraph"/>
        <w:numPr>
          <w:ilvl w:val="0"/>
          <w:numId w:val="3"/>
        </w:numPr>
        <w:rPr>
          <w:i/>
          <w:iCs/>
        </w:rPr>
      </w:pPr>
      <w:r w:rsidRPr="00764A53">
        <w:rPr>
          <w:i/>
          <w:iCs/>
        </w:rPr>
        <w:t>Groups that deliver indoor activity and/or less aerobic activity</w:t>
      </w:r>
    </w:p>
    <w:p w14:paraId="479C37E6" w14:textId="7557758C" w:rsidR="00764A53" w:rsidRPr="002011A3" w:rsidRDefault="00E97DF0" w:rsidP="005C36D0">
      <w:pPr>
        <w:rPr>
          <w:i/>
          <w:iCs/>
          <w:strike/>
          <w:color w:val="FF0000"/>
        </w:rPr>
      </w:pPr>
      <w:r>
        <w:rPr>
          <w:i/>
          <w:iCs/>
        </w:rPr>
        <w:t>G</w:t>
      </w:r>
      <w:r w:rsidR="00764A53" w:rsidRPr="00764A53">
        <w:rPr>
          <w:i/>
          <w:iCs/>
        </w:rPr>
        <w:t xml:space="preserve">roups that don’t meet the above </w:t>
      </w:r>
      <w:r w:rsidR="00764A53" w:rsidRPr="00AB55F9">
        <w:rPr>
          <w:i/>
          <w:iCs/>
        </w:rPr>
        <w:t>criteria</w:t>
      </w:r>
      <w:r w:rsidR="002011A3" w:rsidRPr="00AB55F9">
        <w:rPr>
          <w:i/>
          <w:iCs/>
        </w:rPr>
        <w:t xml:space="preserve"> </w:t>
      </w:r>
      <w:r w:rsidR="00764A53" w:rsidRPr="00AB55F9">
        <w:rPr>
          <w:i/>
          <w:iCs/>
        </w:rPr>
        <w:t xml:space="preserve">may </w:t>
      </w:r>
      <w:r>
        <w:rPr>
          <w:i/>
          <w:iCs/>
        </w:rPr>
        <w:t xml:space="preserve">still </w:t>
      </w:r>
      <w:r w:rsidR="00764A53" w:rsidRPr="00AB55F9">
        <w:rPr>
          <w:i/>
          <w:iCs/>
        </w:rPr>
        <w:t xml:space="preserve">decide </w:t>
      </w:r>
      <w:r w:rsidRPr="00AB55F9">
        <w:rPr>
          <w:i/>
          <w:iCs/>
        </w:rPr>
        <w:t>to</w:t>
      </w:r>
      <w:r w:rsidR="00764A53" w:rsidRPr="00AB55F9">
        <w:rPr>
          <w:i/>
          <w:iCs/>
        </w:rPr>
        <w:t xml:space="preserve"> use the 30-Second Sit-to-Stand test</w:t>
      </w:r>
      <w:r w:rsidR="002011A3" w:rsidRPr="00AB55F9">
        <w:rPr>
          <w:i/>
          <w:iCs/>
        </w:rPr>
        <w:t>.</w:t>
      </w:r>
    </w:p>
    <w:p w14:paraId="1663EADA" w14:textId="6D113146" w:rsidR="005C36D0" w:rsidRDefault="005C36D0" w:rsidP="005C36D0">
      <w:pPr>
        <w:rPr>
          <w:i/>
          <w:iCs/>
        </w:rPr>
      </w:pPr>
      <w:r w:rsidRPr="005C36D0">
        <w:rPr>
          <w:b/>
          <w:bCs/>
          <w:i/>
          <w:iCs/>
        </w:rPr>
        <w:t>Purpose:</w:t>
      </w:r>
      <w:r w:rsidRPr="005C36D0">
        <w:rPr>
          <w:i/>
          <w:iCs/>
        </w:rPr>
        <w:t xml:space="preserve"> To test leg strength and endurance: </w:t>
      </w:r>
    </w:p>
    <w:p w14:paraId="473D5190" w14:textId="741450DE" w:rsidR="005C36D0" w:rsidRDefault="005C36D0" w:rsidP="005C36D0">
      <w:pPr>
        <w:rPr>
          <w:i/>
          <w:iCs/>
        </w:rPr>
      </w:pPr>
      <w:r w:rsidRPr="005C36D0">
        <w:rPr>
          <w:b/>
          <w:bCs/>
          <w:i/>
          <w:iCs/>
        </w:rPr>
        <w:lastRenderedPageBreak/>
        <w:t>Equipment:</w:t>
      </w:r>
      <w:r w:rsidRPr="005C36D0">
        <w:rPr>
          <w:i/>
          <w:iCs/>
        </w:rPr>
        <w:t xml:space="preserve"> A chair with a straight back</w:t>
      </w:r>
      <w:r w:rsidR="00FE43C7">
        <w:rPr>
          <w:i/>
          <w:iCs/>
        </w:rPr>
        <w:t xml:space="preserve"> and </w:t>
      </w:r>
      <w:r w:rsidRPr="005C36D0">
        <w:rPr>
          <w:i/>
          <w:iCs/>
        </w:rPr>
        <w:t xml:space="preserve">without arm rests, </w:t>
      </w:r>
      <w:r w:rsidRPr="00C3011E">
        <w:rPr>
          <w:b/>
          <w:bCs/>
          <w:i/>
          <w:iCs/>
          <w:color w:val="FF0000"/>
        </w:rPr>
        <w:t>placed against a wall to prevent it moving</w:t>
      </w:r>
      <w:r w:rsidR="00265AD2" w:rsidRPr="00C3011E">
        <w:rPr>
          <w:b/>
          <w:bCs/>
          <w:i/>
          <w:iCs/>
          <w:color w:val="FF0000"/>
        </w:rPr>
        <w:t>.</w:t>
      </w:r>
      <w:r w:rsidRPr="00C3011E">
        <w:rPr>
          <w:b/>
          <w:bCs/>
          <w:i/>
          <w:iCs/>
          <w:color w:val="FF0000"/>
        </w:rPr>
        <w:t xml:space="preserve"> </w:t>
      </w:r>
      <w:r w:rsidRPr="005C36D0">
        <w:rPr>
          <w:i/>
          <w:iCs/>
        </w:rPr>
        <w:t>A stopwatch/timer</w:t>
      </w:r>
    </w:p>
    <w:p w14:paraId="7420C8CF" w14:textId="4A9C8AF6" w:rsidR="00562EE1" w:rsidRDefault="00562EE1" w:rsidP="005C36D0">
      <w:pPr>
        <w:rPr>
          <w:i/>
          <w:iCs/>
        </w:rPr>
      </w:pPr>
      <w:r w:rsidRPr="00562EE1">
        <w:rPr>
          <w:b/>
          <w:bCs/>
          <w:i/>
          <w:iCs/>
        </w:rPr>
        <w:t xml:space="preserve">Note </w:t>
      </w:r>
      <w:r>
        <w:rPr>
          <w:i/>
          <w:iCs/>
        </w:rPr>
        <w:t>– the citizen may wish to conduct this test in a private or separate space as they may feel uncomfortable with other citizens watching.</w:t>
      </w:r>
    </w:p>
    <w:p w14:paraId="2759DAAC" w14:textId="10ED7F5A" w:rsidR="005C36D0" w:rsidRDefault="005C36D0" w:rsidP="005C36D0">
      <w:pPr>
        <w:rPr>
          <w:i/>
          <w:iCs/>
        </w:rPr>
      </w:pPr>
      <w:r w:rsidRPr="00AB55F9">
        <w:rPr>
          <w:i/>
          <w:iCs/>
        </w:rPr>
        <w:t>Count the number of times the</w:t>
      </w:r>
      <w:r w:rsidR="0098229D" w:rsidRPr="00AB55F9">
        <w:rPr>
          <w:i/>
          <w:iCs/>
        </w:rPr>
        <w:t xml:space="preserve"> citizen</w:t>
      </w:r>
      <w:r w:rsidRPr="00AB55F9">
        <w:rPr>
          <w:i/>
          <w:iCs/>
        </w:rPr>
        <w:t xml:space="preserve"> comes to a full standing position in 30 seconds and record it in the box </w:t>
      </w:r>
      <w:r w:rsidR="00BE5FEC" w:rsidRPr="00AB55F9">
        <w:rPr>
          <w:i/>
          <w:iCs/>
        </w:rPr>
        <w:t xml:space="preserve">at the bottom of </w:t>
      </w:r>
      <w:r w:rsidR="00593460" w:rsidRPr="00AB55F9">
        <w:rPr>
          <w:i/>
          <w:iCs/>
        </w:rPr>
        <w:t xml:space="preserve">the </w:t>
      </w:r>
      <w:r w:rsidR="002A670A" w:rsidRPr="00AB55F9">
        <w:rPr>
          <w:i/>
          <w:iCs/>
        </w:rPr>
        <w:t>sheet we have provided</w:t>
      </w:r>
      <w:r w:rsidRPr="00AB55F9">
        <w:rPr>
          <w:i/>
          <w:iCs/>
        </w:rPr>
        <w:t xml:space="preserve">. If the </w:t>
      </w:r>
      <w:r w:rsidR="002448D6" w:rsidRPr="00AB55F9">
        <w:rPr>
          <w:i/>
          <w:iCs/>
        </w:rPr>
        <w:t>citizen</w:t>
      </w:r>
      <w:r w:rsidR="00AB55F9" w:rsidRPr="00AB55F9">
        <w:rPr>
          <w:i/>
          <w:iCs/>
        </w:rPr>
        <w:t xml:space="preserve"> </w:t>
      </w:r>
      <w:r w:rsidRPr="00AB55F9">
        <w:rPr>
          <w:i/>
          <w:iCs/>
        </w:rPr>
        <w:t xml:space="preserve">is over </w:t>
      </w:r>
      <w:r w:rsidRPr="005C36D0">
        <w:rPr>
          <w:i/>
          <w:iCs/>
        </w:rPr>
        <w:t xml:space="preserve">halfway to a standing position when 30 seconds have elapsed, count it as a stand. If </w:t>
      </w:r>
      <w:r w:rsidRPr="00AB55F9">
        <w:rPr>
          <w:i/>
          <w:iCs/>
        </w:rPr>
        <w:t xml:space="preserve">the </w:t>
      </w:r>
      <w:r w:rsidR="0098229D" w:rsidRPr="00AB55F9">
        <w:rPr>
          <w:i/>
          <w:iCs/>
        </w:rPr>
        <w:t xml:space="preserve">citizen </w:t>
      </w:r>
      <w:r w:rsidRPr="00AB55F9">
        <w:rPr>
          <w:i/>
          <w:iCs/>
        </w:rPr>
        <w:t>must use his or her arms to</w:t>
      </w:r>
      <w:r w:rsidR="00351C45" w:rsidRPr="00AB55F9">
        <w:rPr>
          <w:i/>
          <w:iCs/>
        </w:rPr>
        <w:t xml:space="preserve"> push</w:t>
      </w:r>
      <w:r w:rsidR="006A6843" w:rsidRPr="00AB55F9">
        <w:rPr>
          <w:i/>
          <w:iCs/>
        </w:rPr>
        <w:t xml:space="preserve"> up to</w:t>
      </w:r>
      <w:r w:rsidR="00C048EC" w:rsidRPr="00AB55F9">
        <w:rPr>
          <w:i/>
          <w:iCs/>
        </w:rPr>
        <w:t xml:space="preserve"> a</w:t>
      </w:r>
      <w:r w:rsidRPr="00AB55F9">
        <w:rPr>
          <w:i/>
          <w:iCs/>
        </w:rPr>
        <w:t xml:space="preserve"> stand</w:t>
      </w:r>
      <w:r w:rsidR="00C048EC" w:rsidRPr="00AB55F9">
        <w:rPr>
          <w:i/>
          <w:iCs/>
        </w:rPr>
        <w:t>,</w:t>
      </w:r>
      <w:r w:rsidRPr="00AB55F9">
        <w:rPr>
          <w:i/>
          <w:iCs/>
        </w:rPr>
        <w:t xml:space="preserve"> then stop the test and record “0” for the </w:t>
      </w:r>
      <w:r w:rsidR="009B6AF5" w:rsidRPr="00AB55F9">
        <w:rPr>
          <w:i/>
          <w:iCs/>
        </w:rPr>
        <w:t>test. If the participant is over halfway to a standing position when 30 seconds have elapsed, count it as a stand.</w:t>
      </w:r>
    </w:p>
    <w:p w14:paraId="20DE8E08" w14:textId="7B35C12E" w:rsidR="00562EE1" w:rsidRPr="00562EE1" w:rsidRDefault="00A916B7" w:rsidP="3B4A03E1">
      <w:pPr>
        <w:rPr>
          <w:i/>
          <w:iCs/>
          <w:color w:val="00B050"/>
        </w:rPr>
      </w:pPr>
      <w:r w:rsidRPr="00A916B7">
        <w:rPr>
          <w:i/>
          <w:iCs/>
          <w:color w:val="00B050"/>
        </w:rPr>
        <w:t>Please remember that this is purely P</w:t>
      </w:r>
      <w:r w:rsidR="005C38F7">
        <w:rPr>
          <w:i/>
          <w:iCs/>
          <w:color w:val="00B050"/>
        </w:rPr>
        <w:t xml:space="preserve">ublic </w:t>
      </w:r>
      <w:r w:rsidRPr="00A916B7">
        <w:rPr>
          <w:i/>
          <w:iCs/>
          <w:color w:val="00B050"/>
        </w:rPr>
        <w:t>H</w:t>
      </w:r>
      <w:r w:rsidR="005C38F7">
        <w:rPr>
          <w:i/>
          <w:iCs/>
          <w:color w:val="00B050"/>
        </w:rPr>
        <w:t>ealth</w:t>
      </w:r>
      <w:r w:rsidRPr="00A916B7">
        <w:rPr>
          <w:i/>
          <w:iCs/>
          <w:color w:val="00B050"/>
        </w:rPr>
        <w:t xml:space="preserve">'s 'benchmark' for this impact measure. No-one should feel discouraged by these categories or under pressure to move from one category to another. </w:t>
      </w:r>
      <w:r w:rsidR="00E73B42" w:rsidRPr="3B4A03E1">
        <w:rPr>
          <w:i/>
          <w:iCs/>
          <w:color w:val="00B050"/>
        </w:rPr>
        <w:t xml:space="preserve"> </w:t>
      </w:r>
    </w:p>
    <w:p w14:paraId="579CA5B4" w14:textId="6636C25F" w:rsidR="005C36D0" w:rsidRPr="005C36D0" w:rsidRDefault="005C36D0" w:rsidP="00360119">
      <w:pPr>
        <w:rPr>
          <w:b/>
          <w:bCs/>
          <w:i/>
          <w:iCs/>
        </w:rPr>
      </w:pPr>
      <w:r w:rsidRPr="005C36D0">
        <w:rPr>
          <w:b/>
          <w:bCs/>
          <w:i/>
          <w:iCs/>
        </w:rPr>
        <w:t>Chair Stand – Number of stands by age group and gender.</w:t>
      </w:r>
    </w:p>
    <w:tbl>
      <w:tblPr>
        <w:tblStyle w:val="TableGrid"/>
        <w:tblW w:w="0" w:type="auto"/>
        <w:tblLook w:val="0400" w:firstRow="0" w:lastRow="0" w:firstColumn="0" w:lastColumn="0" w:noHBand="0" w:noVBand="1"/>
        <w:tblCaption w:val="Chair Stand men table"/>
      </w:tblPr>
      <w:tblGrid>
        <w:gridCol w:w="1864"/>
        <w:gridCol w:w="1624"/>
        <w:gridCol w:w="952"/>
        <w:gridCol w:w="1651"/>
      </w:tblGrid>
      <w:tr w:rsidR="00543CD2" w14:paraId="1EB9B644" w14:textId="77777777" w:rsidTr="00543CD2">
        <w:trPr>
          <w:cantSplit/>
        </w:trPr>
        <w:tc>
          <w:tcPr>
            <w:tcW w:w="1864" w:type="dxa"/>
            <w:tcBorders>
              <w:top w:val="single" w:sz="4" w:space="0" w:color="auto"/>
              <w:left w:val="single" w:sz="4" w:space="0" w:color="auto"/>
              <w:bottom w:val="single" w:sz="4" w:space="0" w:color="auto"/>
              <w:right w:val="nil"/>
            </w:tcBorders>
            <w:shd w:val="clear" w:color="auto" w:fill="9BBB59" w:themeFill="accent3"/>
          </w:tcPr>
          <w:p w14:paraId="259FCFD4" w14:textId="77777777" w:rsidR="00543CD2" w:rsidRDefault="00543CD2">
            <w:pPr>
              <w:rPr>
                <w:b/>
                <w:bCs/>
              </w:rPr>
            </w:pPr>
            <w:r>
              <w:rPr>
                <w:b/>
                <w:bCs/>
              </w:rPr>
              <w:t>Men</w:t>
            </w:r>
          </w:p>
        </w:tc>
        <w:tc>
          <w:tcPr>
            <w:tcW w:w="1624" w:type="dxa"/>
            <w:tcBorders>
              <w:top w:val="single" w:sz="4" w:space="0" w:color="auto"/>
              <w:left w:val="nil"/>
              <w:bottom w:val="single" w:sz="4" w:space="0" w:color="auto"/>
              <w:right w:val="nil"/>
            </w:tcBorders>
            <w:shd w:val="clear" w:color="auto" w:fill="9BBB59" w:themeFill="accent3"/>
          </w:tcPr>
          <w:p w14:paraId="7EF4B6F4" w14:textId="77777777" w:rsidR="00543CD2" w:rsidRDefault="00543CD2">
            <w:pPr>
              <w:rPr>
                <w:b/>
                <w:bCs/>
              </w:rPr>
            </w:pPr>
          </w:p>
        </w:tc>
        <w:tc>
          <w:tcPr>
            <w:tcW w:w="952" w:type="dxa"/>
            <w:tcBorders>
              <w:top w:val="single" w:sz="4" w:space="0" w:color="auto"/>
              <w:left w:val="nil"/>
              <w:bottom w:val="single" w:sz="4" w:space="0" w:color="auto"/>
              <w:right w:val="nil"/>
            </w:tcBorders>
            <w:shd w:val="clear" w:color="auto" w:fill="9BBB59" w:themeFill="accent3"/>
          </w:tcPr>
          <w:p w14:paraId="0D1B9EA9" w14:textId="77777777" w:rsidR="00543CD2" w:rsidRDefault="00543CD2">
            <w:pPr>
              <w:rPr>
                <w:b/>
                <w:bCs/>
              </w:rPr>
            </w:pPr>
          </w:p>
        </w:tc>
        <w:tc>
          <w:tcPr>
            <w:tcW w:w="1651" w:type="dxa"/>
            <w:tcBorders>
              <w:top w:val="single" w:sz="4" w:space="0" w:color="auto"/>
              <w:left w:val="nil"/>
              <w:bottom w:val="single" w:sz="4" w:space="0" w:color="auto"/>
              <w:right w:val="single" w:sz="4" w:space="0" w:color="auto"/>
            </w:tcBorders>
            <w:shd w:val="clear" w:color="auto" w:fill="9BBB59" w:themeFill="accent3"/>
          </w:tcPr>
          <w:p w14:paraId="560BD365" w14:textId="60688AC0" w:rsidR="00543CD2" w:rsidRDefault="00543CD2">
            <w:pPr>
              <w:rPr>
                <w:b/>
                <w:bCs/>
              </w:rPr>
            </w:pPr>
          </w:p>
        </w:tc>
      </w:tr>
      <w:tr w:rsidR="002A736E" w14:paraId="059D9086" w14:textId="77777777" w:rsidTr="00543CD2">
        <w:trPr>
          <w:cantSplit/>
        </w:trPr>
        <w:tc>
          <w:tcPr>
            <w:tcW w:w="1864" w:type="dxa"/>
            <w:tcBorders>
              <w:top w:val="single" w:sz="4" w:space="0" w:color="auto"/>
            </w:tcBorders>
            <w:shd w:val="clear" w:color="auto" w:fill="D6E3BC" w:themeFill="accent3" w:themeFillTint="66"/>
          </w:tcPr>
          <w:p w14:paraId="559209BF" w14:textId="77777777" w:rsidR="002A736E" w:rsidRDefault="002A736E">
            <w:pPr>
              <w:rPr>
                <w:b/>
                <w:bCs/>
              </w:rPr>
            </w:pPr>
            <w:r>
              <w:rPr>
                <w:b/>
                <w:bCs/>
              </w:rPr>
              <w:t>Age Group (years)</w:t>
            </w:r>
          </w:p>
        </w:tc>
        <w:tc>
          <w:tcPr>
            <w:tcW w:w="1624" w:type="dxa"/>
            <w:tcBorders>
              <w:top w:val="single" w:sz="4" w:space="0" w:color="auto"/>
            </w:tcBorders>
            <w:shd w:val="clear" w:color="auto" w:fill="D6E3BC" w:themeFill="accent3" w:themeFillTint="66"/>
          </w:tcPr>
          <w:p w14:paraId="5E8CC352" w14:textId="77777777" w:rsidR="002A736E" w:rsidRDefault="002A736E">
            <w:pPr>
              <w:rPr>
                <w:b/>
                <w:bCs/>
              </w:rPr>
            </w:pPr>
            <w:r>
              <w:rPr>
                <w:b/>
                <w:bCs/>
              </w:rPr>
              <w:t>Below Average</w:t>
            </w:r>
          </w:p>
        </w:tc>
        <w:tc>
          <w:tcPr>
            <w:tcW w:w="952" w:type="dxa"/>
            <w:tcBorders>
              <w:top w:val="single" w:sz="4" w:space="0" w:color="auto"/>
            </w:tcBorders>
            <w:shd w:val="clear" w:color="auto" w:fill="D6E3BC" w:themeFill="accent3" w:themeFillTint="66"/>
          </w:tcPr>
          <w:p w14:paraId="592DFFF2" w14:textId="77777777" w:rsidR="002A736E" w:rsidRDefault="002A736E">
            <w:pPr>
              <w:rPr>
                <w:b/>
                <w:bCs/>
              </w:rPr>
            </w:pPr>
            <w:r>
              <w:rPr>
                <w:b/>
                <w:bCs/>
              </w:rPr>
              <w:t>Average</w:t>
            </w:r>
          </w:p>
        </w:tc>
        <w:tc>
          <w:tcPr>
            <w:tcW w:w="1651" w:type="dxa"/>
            <w:tcBorders>
              <w:top w:val="single" w:sz="4" w:space="0" w:color="auto"/>
            </w:tcBorders>
            <w:shd w:val="clear" w:color="auto" w:fill="D6E3BC" w:themeFill="accent3" w:themeFillTint="66"/>
          </w:tcPr>
          <w:p w14:paraId="54C0DAFA" w14:textId="77777777" w:rsidR="002A736E" w:rsidRDefault="002A736E">
            <w:pPr>
              <w:rPr>
                <w:b/>
                <w:bCs/>
              </w:rPr>
            </w:pPr>
            <w:r>
              <w:rPr>
                <w:b/>
                <w:bCs/>
              </w:rPr>
              <w:t>Above Average</w:t>
            </w:r>
          </w:p>
        </w:tc>
      </w:tr>
      <w:tr w:rsidR="002A736E" w:rsidRPr="00DB1D31" w14:paraId="45E6783B" w14:textId="77777777" w:rsidTr="00543CD2">
        <w:trPr>
          <w:cantSplit/>
        </w:trPr>
        <w:tc>
          <w:tcPr>
            <w:tcW w:w="1864" w:type="dxa"/>
            <w:shd w:val="clear" w:color="auto" w:fill="F2F2F2" w:themeFill="background1" w:themeFillShade="F2"/>
          </w:tcPr>
          <w:p w14:paraId="08BE2725" w14:textId="77777777" w:rsidR="002A736E" w:rsidRDefault="002A736E">
            <w:r>
              <w:t>18-24</w:t>
            </w:r>
          </w:p>
        </w:tc>
        <w:tc>
          <w:tcPr>
            <w:tcW w:w="1624" w:type="dxa"/>
            <w:shd w:val="clear" w:color="auto" w:fill="F2F2F2" w:themeFill="background1" w:themeFillShade="F2"/>
          </w:tcPr>
          <w:p w14:paraId="01F06E58" w14:textId="77777777" w:rsidR="002A736E" w:rsidRPr="00DB1D31" w:rsidRDefault="002A736E">
            <w:pPr>
              <w:rPr>
                <w:color w:val="000000" w:themeColor="text1"/>
              </w:rPr>
            </w:pPr>
            <w:r>
              <w:rPr>
                <w:color w:val="000000" w:themeColor="text1"/>
              </w:rPr>
              <w:t>&lt;16</w:t>
            </w:r>
          </w:p>
        </w:tc>
        <w:tc>
          <w:tcPr>
            <w:tcW w:w="952" w:type="dxa"/>
            <w:shd w:val="clear" w:color="auto" w:fill="F2F2F2" w:themeFill="background1" w:themeFillShade="F2"/>
          </w:tcPr>
          <w:p w14:paraId="7FC5C669" w14:textId="77777777" w:rsidR="002A736E" w:rsidRPr="00DB1D31" w:rsidRDefault="002A736E">
            <w:pPr>
              <w:rPr>
                <w:color w:val="000000" w:themeColor="text1"/>
              </w:rPr>
            </w:pPr>
            <w:r>
              <w:rPr>
                <w:color w:val="000000" w:themeColor="text1"/>
              </w:rPr>
              <w:t>16-21</w:t>
            </w:r>
          </w:p>
        </w:tc>
        <w:tc>
          <w:tcPr>
            <w:tcW w:w="1651" w:type="dxa"/>
            <w:shd w:val="clear" w:color="auto" w:fill="F2F2F2" w:themeFill="background1" w:themeFillShade="F2"/>
          </w:tcPr>
          <w:p w14:paraId="61599CEF" w14:textId="77777777" w:rsidR="002A736E" w:rsidRPr="00DB1D31" w:rsidRDefault="002A736E">
            <w:pPr>
              <w:rPr>
                <w:color w:val="000000" w:themeColor="text1"/>
              </w:rPr>
            </w:pPr>
            <w:r>
              <w:rPr>
                <w:color w:val="000000" w:themeColor="text1"/>
              </w:rPr>
              <w:t>&gt;21</w:t>
            </w:r>
          </w:p>
        </w:tc>
      </w:tr>
      <w:tr w:rsidR="002A736E" w:rsidRPr="00DB1D31" w14:paraId="7FC01E78" w14:textId="77777777" w:rsidTr="00543CD2">
        <w:trPr>
          <w:cantSplit/>
        </w:trPr>
        <w:tc>
          <w:tcPr>
            <w:tcW w:w="1864" w:type="dxa"/>
          </w:tcPr>
          <w:p w14:paraId="359F4F7E" w14:textId="77777777" w:rsidR="002A736E" w:rsidRPr="005C36D0" w:rsidRDefault="002A736E">
            <w:r>
              <w:t>25-39</w:t>
            </w:r>
          </w:p>
        </w:tc>
        <w:tc>
          <w:tcPr>
            <w:tcW w:w="1624" w:type="dxa"/>
          </w:tcPr>
          <w:p w14:paraId="3BB9695E" w14:textId="77777777" w:rsidR="002A736E" w:rsidRPr="00DB1D31" w:rsidRDefault="002A736E">
            <w:pPr>
              <w:rPr>
                <w:color w:val="000000" w:themeColor="text1"/>
              </w:rPr>
            </w:pPr>
            <w:r w:rsidRPr="00DB1D31">
              <w:rPr>
                <w:color w:val="000000" w:themeColor="text1"/>
              </w:rPr>
              <w:t>&lt;16</w:t>
            </w:r>
          </w:p>
        </w:tc>
        <w:tc>
          <w:tcPr>
            <w:tcW w:w="952" w:type="dxa"/>
          </w:tcPr>
          <w:p w14:paraId="530C17C2" w14:textId="77777777" w:rsidR="002A736E" w:rsidRPr="00DB1D31" w:rsidRDefault="002A736E">
            <w:pPr>
              <w:rPr>
                <w:color w:val="000000" w:themeColor="text1"/>
              </w:rPr>
            </w:pPr>
            <w:r w:rsidRPr="00DB1D31">
              <w:rPr>
                <w:color w:val="000000" w:themeColor="text1"/>
              </w:rPr>
              <w:t>16-21</w:t>
            </w:r>
          </w:p>
        </w:tc>
        <w:tc>
          <w:tcPr>
            <w:tcW w:w="1651" w:type="dxa"/>
          </w:tcPr>
          <w:p w14:paraId="11F85ACD" w14:textId="77777777" w:rsidR="002A736E" w:rsidRPr="00DB1D31" w:rsidRDefault="002A736E">
            <w:pPr>
              <w:rPr>
                <w:color w:val="000000" w:themeColor="text1"/>
              </w:rPr>
            </w:pPr>
            <w:r w:rsidRPr="00DB1D31">
              <w:rPr>
                <w:color w:val="000000" w:themeColor="text1"/>
              </w:rPr>
              <w:t>&gt;21</w:t>
            </w:r>
          </w:p>
        </w:tc>
      </w:tr>
      <w:tr w:rsidR="002A736E" w14:paraId="44784784" w14:textId="77777777" w:rsidTr="00543CD2">
        <w:trPr>
          <w:cantSplit/>
        </w:trPr>
        <w:tc>
          <w:tcPr>
            <w:tcW w:w="1864" w:type="dxa"/>
            <w:shd w:val="clear" w:color="auto" w:fill="F2F2F2" w:themeFill="background1" w:themeFillShade="F2"/>
          </w:tcPr>
          <w:p w14:paraId="085DE40C" w14:textId="77777777" w:rsidR="002A736E" w:rsidRPr="005C36D0" w:rsidRDefault="002A736E">
            <w:r>
              <w:t>40-59</w:t>
            </w:r>
          </w:p>
        </w:tc>
        <w:tc>
          <w:tcPr>
            <w:tcW w:w="1624" w:type="dxa"/>
            <w:shd w:val="clear" w:color="auto" w:fill="F2F2F2" w:themeFill="background1" w:themeFillShade="F2"/>
          </w:tcPr>
          <w:p w14:paraId="15025CFB" w14:textId="77777777" w:rsidR="002A736E" w:rsidRPr="005C36D0" w:rsidRDefault="002A736E">
            <w:r>
              <w:t>&lt;16</w:t>
            </w:r>
          </w:p>
        </w:tc>
        <w:tc>
          <w:tcPr>
            <w:tcW w:w="952" w:type="dxa"/>
            <w:shd w:val="clear" w:color="auto" w:fill="F2F2F2" w:themeFill="background1" w:themeFillShade="F2"/>
          </w:tcPr>
          <w:p w14:paraId="16B5BAA4" w14:textId="77777777" w:rsidR="002A736E" w:rsidRPr="005C36D0" w:rsidRDefault="002A736E">
            <w:r>
              <w:t>16-21</w:t>
            </w:r>
          </w:p>
        </w:tc>
        <w:tc>
          <w:tcPr>
            <w:tcW w:w="1651" w:type="dxa"/>
            <w:shd w:val="clear" w:color="auto" w:fill="F2F2F2" w:themeFill="background1" w:themeFillShade="F2"/>
          </w:tcPr>
          <w:p w14:paraId="54C5D48F" w14:textId="77777777" w:rsidR="002A736E" w:rsidRPr="005C36D0" w:rsidRDefault="002A736E">
            <w:r>
              <w:t>&gt;21</w:t>
            </w:r>
          </w:p>
        </w:tc>
      </w:tr>
      <w:tr w:rsidR="002A736E" w14:paraId="46E99158" w14:textId="77777777" w:rsidTr="00543CD2">
        <w:trPr>
          <w:cantSplit/>
        </w:trPr>
        <w:tc>
          <w:tcPr>
            <w:tcW w:w="1864" w:type="dxa"/>
          </w:tcPr>
          <w:p w14:paraId="555C7D6D" w14:textId="77777777" w:rsidR="002A736E" w:rsidRPr="005C36D0" w:rsidRDefault="002A736E">
            <w:r w:rsidRPr="005C36D0">
              <w:t>60-64</w:t>
            </w:r>
          </w:p>
        </w:tc>
        <w:tc>
          <w:tcPr>
            <w:tcW w:w="1624" w:type="dxa"/>
          </w:tcPr>
          <w:p w14:paraId="58449CB5" w14:textId="77777777" w:rsidR="002A736E" w:rsidRPr="005C36D0" w:rsidRDefault="002A736E">
            <w:r w:rsidRPr="005C36D0">
              <w:t>&lt;14</w:t>
            </w:r>
          </w:p>
        </w:tc>
        <w:tc>
          <w:tcPr>
            <w:tcW w:w="952" w:type="dxa"/>
          </w:tcPr>
          <w:p w14:paraId="5B3CAAFD" w14:textId="77777777" w:rsidR="002A736E" w:rsidRPr="005C36D0" w:rsidRDefault="002A736E">
            <w:r w:rsidRPr="005C36D0">
              <w:t>14-19</w:t>
            </w:r>
          </w:p>
        </w:tc>
        <w:tc>
          <w:tcPr>
            <w:tcW w:w="1651" w:type="dxa"/>
          </w:tcPr>
          <w:p w14:paraId="41788094" w14:textId="77777777" w:rsidR="002A736E" w:rsidRPr="005C36D0" w:rsidRDefault="002A736E">
            <w:r w:rsidRPr="005C36D0">
              <w:t>&gt;19</w:t>
            </w:r>
          </w:p>
        </w:tc>
      </w:tr>
      <w:tr w:rsidR="002A736E" w14:paraId="4D6C4D56" w14:textId="77777777" w:rsidTr="00543CD2">
        <w:trPr>
          <w:cantSplit/>
        </w:trPr>
        <w:tc>
          <w:tcPr>
            <w:tcW w:w="1864" w:type="dxa"/>
            <w:shd w:val="clear" w:color="auto" w:fill="F2F2F2" w:themeFill="background1" w:themeFillShade="F2"/>
          </w:tcPr>
          <w:p w14:paraId="0979C62C" w14:textId="77777777" w:rsidR="002A736E" w:rsidRPr="005C36D0" w:rsidRDefault="002A736E">
            <w:r w:rsidRPr="005C36D0">
              <w:t>65-69</w:t>
            </w:r>
          </w:p>
        </w:tc>
        <w:tc>
          <w:tcPr>
            <w:tcW w:w="1624" w:type="dxa"/>
            <w:shd w:val="clear" w:color="auto" w:fill="F2F2F2" w:themeFill="background1" w:themeFillShade="F2"/>
          </w:tcPr>
          <w:p w14:paraId="1FB43A5D" w14:textId="77777777" w:rsidR="002A736E" w:rsidRPr="005C36D0" w:rsidRDefault="002A736E">
            <w:r w:rsidRPr="005C36D0">
              <w:t>&lt;12</w:t>
            </w:r>
          </w:p>
        </w:tc>
        <w:tc>
          <w:tcPr>
            <w:tcW w:w="952" w:type="dxa"/>
            <w:shd w:val="clear" w:color="auto" w:fill="F2F2F2" w:themeFill="background1" w:themeFillShade="F2"/>
          </w:tcPr>
          <w:p w14:paraId="602FB3FC" w14:textId="77777777" w:rsidR="002A736E" w:rsidRPr="005C36D0" w:rsidRDefault="002A736E">
            <w:r w:rsidRPr="005C36D0">
              <w:t>12-18</w:t>
            </w:r>
          </w:p>
        </w:tc>
        <w:tc>
          <w:tcPr>
            <w:tcW w:w="1651" w:type="dxa"/>
            <w:shd w:val="clear" w:color="auto" w:fill="F2F2F2" w:themeFill="background1" w:themeFillShade="F2"/>
          </w:tcPr>
          <w:p w14:paraId="2118BF36" w14:textId="77777777" w:rsidR="002A736E" w:rsidRPr="005C36D0" w:rsidRDefault="002A736E">
            <w:r w:rsidRPr="005C36D0">
              <w:t>&gt;18</w:t>
            </w:r>
          </w:p>
        </w:tc>
      </w:tr>
      <w:tr w:rsidR="002A736E" w14:paraId="57421D14" w14:textId="77777777" w:rsidTr="00543CD2">
        <w:trPr>
          <w:cantSplit/>
        </w:trPr>
        <w:tc>
          <w:tcPr>
            <w:tcW w:w="1864" w:type="dxa"/>
          </w:tcPr>
          <w:p w14:paraId="4EDFCA76" w14:textId="77777777" w:rsidR="002A736E" w:rsidRPr="005C36D0" w:rsidRDefault="002A736E">
            <w:r w:rsidRPr="005C36D0">
              <w:t>70-74</w:t>
            </w:r>
          </w:p>
        </w:tc>
        <w:tc>
          <w:tcPr>
            <w:tcW w:w="1624" w:type="dxa"/>
          </w:tcPr>
          <w:p w14:paraId="7A66F21F" w14:textId="77777777" w:rsidR="002A736E" w:rsidRPr="005C36D0" w:rsidRDefault="002A736E">
            <w:r w:rsidRPr="005C36D0">
              <w:t>&lt;12</w:t>
            </w:r>
          </w:p>
        </w:tc>
        <w:tc>
          <w:tcPr>
            <w:tcW w:w="952" w:type="dxa"/>
          </w:tcPr>
          <w:p w14:paraId="5A63869F" w14:textId="77777777" w:rsidR="002A736E" w:rsidRPr="005C36D0" w:rsidRDefault="002A736E">
            <w:r w:rsidRPr="005C36D0">
              <w:t>12-17</w:t>
            </w:r>
          </w:p>
        </w:tc>
        <w:tc>
          <w:tcPr>
            <w:tcW w:w="1651" w:type="dxa"/>
          </w:tcPr>
          <w:p w14:paraId="3730693D" w14:textId="77777777" w:rsidR="002A736E" w:rsidRPr="005C36D0" w:rsidRDefault="002A736E">
            <w:r w:rsidRPr="005C36D0">
              <w:t>&gt;17</w:t>
            </w:r>
          </w:p>
        </w:tc>
      </w:tr>
      <w:tr w:rsidR="002A736E" w14:paraId="29BBB666" w14:textId="77777777" w:rsidTr="00543CD2">
        <w:trPr>
          <w:cantSplit/>
        </w:trPr>
        <w:tc>
          <w:tcPr>
            <w:tcW w:w="1864" w:type="dxa"/>
            <w:shd w:val="clear" w:color="auto" w:fill="F2F2F2" w:themeFill="background1" w:themeFillShade="F2"/>
          </w:tcPr>
          <w:p w14:paraId="1E6272E4" w14:textId="77777777" w:rsidR="002A736E" w:rsidRPr="005C36D0" w:rsidRDefault="002A736E">
            <w:r w:rsidRPr="005C36D0">
              <w:t>75-79</w:t>
            </w:r>
          </w:p>
        </w:tc>
        <w:tc>
          <w:tcPr>
            <w:tcW w:w="1624" w:type="dxa"/>
            <w:shd w:val="clear" w:color="auto" w:fill="F2F2F2" w:themeFill="background1" w:themeFillShade="F2"/>
          </w:tcPr>
          <w:p w14:paraId="41DE5A83" w14:textId="77777777" w:rsidR="002A736E" w:rsidRPr="005C36D0" w:rsidRDefault="002A736E">
            <w:r w:rsidRPr="005C36D0">
              <w:t>&lt;11</w:t>
            </w:r>
          </w:p>
        </w:tc>
        <w:tc>
          <w:tcPr>
            <w:tcW w:w="952" w:type="dxa"/>
            <w:shd w:val="clear" w:color="auto" w:fill="F2F2F2" w:themeFill="background1" w:themeFillShade="F2"/>
          </w:tcPr>
          <w:p w14:paraId="0A432A96" w14:textId="77777777" w:rsidR="002A736E" w:rsidRPr="005C36D0" w:rsidRDefault="002A736E">
            <w:r w:rsidRPr="005C36D0">
              <w:t>11-17</w:t>
            </w:r>
          </w:p>
        </w:tc>
        <w:tc>
          <w:tcPr>
            <w:tcW w:w="1651" w:type="dxa"/>
            <w:shd w:val="clear" w:color="auto" w:fill="F2F2F2" w:themeFill="background1" w:themeFillShade="F2"/>
          </w:tcPr>
          <w:p w14:paraId="4DC56B8C" w14:textId="77777777" w:rsidR="002A736E" w:rsidRPr="005C36D0" w:rsidRDefault="002A736E">
            <w:r w:rsidRPr="005C36D0">
              <w:t>&gt;17</w:t>
            </w:r>
          </w:p>
        </w:tc>
      </w:tr>
      <w:tr w:rsidR="002A736E" w14:paraId="1D242E5B" w14:textId="77777777" w:rsidTr="00543CD2">
        <w:trPr>
          <w:cantSplit/>
        </w:trPr>
        <w:tc>
          <w:tcPr>
            <w:tcW w:w="1864" w:type="dxa"/>
          </w:tcPr>
          <w:p w14:paraId="2151270C" w14:textId="77777777" w:rsidR="002A736E" w:rsidRPr="005C36D0" w:rsidRDefault="002A736E">
            <w:r w:rsidRPr="005C36D0">
              <w:t>80-84</w:t>
            </w:r>
          </w:p>
        </w:tc>
        <w:tc>
          <w:tcPr>
            <w:tcW w:w="1624" w:type="dxa"/>
          </w:tcPr>
          <w:p w14:paraId="4153AF7B" w14:textId="77777777" w:rsidR="002A736E" w:rsidRPr="005C36D0" w:rsidRDefault="002A736E">
            <w:r w:rsidRPr="005C36D0">
              <w:t>&lt;10</w:t>
            </w:r>
          </w:p>
        </w:tc>
        <w:tc>
          <w:tcPr>
            <w:tcW w:w="952" w:type="dxa"/>
          </w:tcPr>
          <w:p w14:paraId="427FDD65" w14:textId="77777777" w:rsidR="002A736E" w:rsidRPr="005C36D0" w:rsidRDefault="002A736E">
            <w:r w:rsidRPr="005C36D0">
              <w:t>10-15</w:t>
            </w:r>
          </w:p>
        </w:tc>
        <w:tc>
          <w:tcPr>
            <w:tcW w:w="1651" w:type="dxa"/>
          </w:tcPr>
          <w:p w14:paraId="3E5D521E" w14:textId="77777777" w:rsidR="002A736E" w:rsidRPr="005C36D0" w:rsidRDefault="002A736E">
            <w:r w:rsidRPr="005C36D0">
              <w:t>&gt;15</w:t>
            </w:r>
          </w:p>
        </w:tc>
      </w:tr>
      <w:tr w:rsidR="002A736E" w14:paraId="50B36C7A" w14:textId="77777777" w:rsidTr="00543CD2">
        <w:trPr>
          <w:cantSplit/>
        </w:trPr>
        <w:tc>
          <w:tcPr>
            <w:tcW w:w="1864" w:type="dxa"/>
            <w:shd w:val="clear" w:color="auto" w:fill="F2F2F2" w:themeFill="background1" w:themeFillShade="F2"/>
          </w:tcPr>
          <w:p w14:paraId="10130A4A" w14:textId="77777777" w:rsidR="002A736E" w:rsidRPr="005C36D0" w:rsidRDefault="002A736E">
            <w:r w:rsidRPr="005C36D0">
              <w:t>85-89</w:t>
            </w:r>
          </w:p>
        </w:tc>
        <w:tc>
          <w:tcPr>
            <w:tcW w:w="1624" w:type="dxa"/>
            <w:shd w:val="clear" w:color="auto" w:fill="F2F2F2" w:themeFill="background1" w:themeFillShade="F2"/>
          </w:tcPr>
          <w:p w14:paraId="457E7952" w14:textId="77777777" w:rsidR="002A736E" w:rsidRPr="005C36D0" w:rsidRDefault="002A736E">
            <w:r w:rsidRPr="005C36D0">
              <w:t>&lt;8</w:t>
            </w:r>
          </w:p>
        </w:tc>
        <w:tc>
          <w:tcPr>
            <w:tcW w:w="952" w:type="dxa"/>
            <w:shd w:val="clear" w:color="auto" w:fill="F2F2F2" w:themeFill="background1" w:themeFillShade="F2"/>
          </w:tcPr>
          <w:p w14:paraId="200120B9" w14:textId="77777777" w:rsidR="002A736E" w:rsidRPr="005C36D0" w:rsidRDefault="002A736E">
            <w:r w:rsidRPr="005C36D0">
              <w:t>8-14</w:t>
            </w:r>
          </w:p>
        </w:tc>
        <w:tc>
          <w:tcPr>
            <w:tcW w:w="1651" w:type="dxa"/>
            <w:shd w:val="clear" w:color="auto" w:fill="F2F2F2" w:themeFill="background1" w:themeFillShade="F2"/>
          </w:tcPr>
          <w:p w14:paraId="66511C31" w14:textId="77777777" w:rsidR="002A736E" w:rsidRPr="005C36D0" w:rsidRDefault="002A736E">
            <w:r w:rsidRPr="005C36D0">
              <w:t>&gt;14</w:t>
            </w:r>
          </w:p>
        </w:tc>
      </w:tr>
      <w:tr w:rsidR="002A736E" w14:paraId="14C39521" w14:textId="77777777" w:rsidTr="00543CD2">
        <w:trPr>
          <w:cantSplit/>
        </w:trPr>
        <w:tc>
          <w:tcPr>
            <w:tcW w:w="1864" w:type="dxa"/>
          </w:tcPr>
          <w:p w14:paraId="0E5554A6" w14:textId="1C579B5A" w:rsidR="002A736E" w:rsidRPr="005C36D0" w:rsidRDefault="002A736E">
            <w:r w:rsidRPr="005C36D0">
              <w:t>90</w:t>
            </w:r>
            <w:r w:rsidR="00A43EE6">
              <w:t xml:space="preserve"> and over</w:t>
            </w:r>
          </w:p>
        </w:tc>
        <w:tc>
          <w:tcPr>
            <w:tcW w:w="1624" w:type="dxa"/>
          </w:tcPr>
          <w:p w14:paraId="7A9D0CFD" w14:textId="77777777" w:rsidR="002A736E" w:rsidRPr="005C36D0" w:rsidRDefault="002A736E">
            <w:r w:rsidRPr="005C36D0">
              <w:t>&lt;7</w:t>
            </w:r>
          </w:p>
        </w:tc>
        <w:tc>
          <w:tcPr>
            <w:tcW w:w="952" w:type="dxa"/>
          </w:tcPr>
          <w:p w14:paraId="760837F3" w14:textId="77777777" w:rsidR="002A736E" w:rsidRPr="005C36D0" w:rsidRDefault="002A736E">
            <w:r w:rsidRPr="005C36D0">
              <w:t>7-12</w:t>
            </w:r>
          </w:p>
        </w:tc>
        <w:tc>
          <w:tcPr>
            <w:tcW w:w="1651" w:type="dxa"/>
          </w:tcPr>
          <w:p w14:paraId="345750CD" w14:textId="77777777" w:rsidR="002A736E" w:rsidRPr="005C36D0" w:rsidRDefault="002A736E">
            <w:r w:rsidRPr="005C36D0">
              <w:t>&gt;12</w:t>
            </w:r>
          </w:p>
        </w:tc>
      </w:tr>
    </w:tbl>
    <w:tbl>
      <w:tblPr>
        <w:tblStyle w:val="TableGrid"/>
        <w:tblpPr w:leftFromText="180" w:rightFromText="180" w:vertAnchor="text" w:horzAnchor="margin" w:tblpY="224"/>
        <w:tblW w:w="0" w:type="auto"/>
        <w:tblLayout w:type="fixed"/>
        <w:tblLook w:val="04A0" w:firstRow="1" w:lastRow="0" w:firstColumn="1" w:lastColumn="0" w:noHBand="0" w:noVBand="1"/>
        <w:tblDescription w:val="Table showing the average number of chair stands for women of various ages"/>
      </w:tblPr>
      <w:tblGrid>
        <w:gridCol w:w="1838"/>
        <w:gridCol w:w="26"/>
        <w:gridCol w:w="1252"/>
        <w:gridCol w:w="372"/>
        <w:gridCol w:w="1043"/>
        <w:gridCol w:w="143"/>
        <w:gridCol w:w="1558"/>
      </w:tblGrid>
      <w:tr w:rsidR="00543CD2" w14:paraId="28242610" w14:textId="77777777" w:rsidTr="00543CD2">
        <w:tc>
          <w:tcPr>
            <w:tcW w:w="1838" w:type="dxa"/>
            <w:tcBorders>
              <w:top w:val="single" w:sz="4" w:space="0" w:color="auto"/>
              <w:left w:val="single" w:sz="4" w:space="0" w:color="auto"/>
              <w:bottom w:val="single" w:sz="4" w:space="0" w:color="auto"/>
              <w:right w:val="nil"/>
            </w:tcBorders>
            <w:shd w:val="clear" w:color="auto" w:fill="F79646" w:themeFill="accent6"/>
          </w:tcPr>
          <w:p w14:paraId="19ED04EC" w14:textId="77777777" w:rsidR="00543CD2" w:rsidRDefault="00543CD2" w:rsidP="00103A4D">
            <w:pPr>
              <w:rPr>
                <w:b/>
                <w:bCs/>
              </w:rPr>
            </w:pPr>
            <w:r>
              <w:rPr>
                <w:b/>
                <w:bCs/>
              </w:rPr>
              <w:t>Women</w:t>
            </w:r>
          </w:p>
        </w:tc>
        <w:tc>
          <w:tcPr>
            <w:tcW w:w="1278" w:type="dxa"/>
            <w:gridSpan w:val="2"/>
            <w:tcBorders>
              <w:top w:val="single" w:sz="4" w:space="0" w:color="auto"/>
              <w:left w:val="nil"/>
              <w:bottom w:val="single" w:sz="4" w:space="0" w:color="auto"/>
              <w:right w:val="nil"/>
            </w:tcBorders>
            <w:shd w:val="clear" w:color="auto" w:fill="F79646" w:themeFill="accent6"/>
          </w:tcPr>
          <w:p w14:paraId="34E28EA7" w14:textId="77777777" w:rsidR="00543CD2" w:rsidRDefault="00543CD2" w:rsidP="00103A4D">
            <w:pPr>
              <w:rPr>
                <w:b/>
                <w:bCs/>
              </w:rPr>
            </w:pPr>
          </w:p>
        </w:tc>
        <w:tc>
          <w:tcPr>
            <w:tcW w:w="1558" w:type="dxa"/>
            <w:gridSpan w:val="3"/>
            <w:tcBorders>
              <w:top w:val="single" w:sz="4" w:space="0" w:color="auto"/>
              <w:left w:val="nil"/>
              <w:bottom w:val="single" w:sz="4" w:space="0" w:color="auto"/>
              <w:right w:val="nil"/>
            </w:tcBorders>
            <w:shd w:val="clear" w:color="auto" w:fill="F79646" w:themeFill="accent6"/>
          </w:tcPr>
          <w:p w14:paraId="728769FE" w14:textId="77777777" w:rsidR="00543CD2" w:rsidRDefault="00543CD2" w:rsidP="00103A4D">
            <w:pPr>
              <w:rPr>
                <w:b/>
                <w:bCs/>
              </w:rPr>
            </w:pPr>
          </w:p>
        </w:tc>
        <w:tc>
          <w:tcPr>
            <w:tcW w:w="1558" w:type="dxa"/>
            <w:tcBorders>
              <w:top w:val="single" w:sz="4" w:space="0" w:color="auto"/>
              <w:left w:val="nil"/>
              <w:bottom w:val="single" w:sz="4" w:space="0" w:color="auto"/>
              <w:right w:val="single" w:sz="4" w:space="0" w:color="auto"/>
            </w:tcBorders>
            <w:shd w:val="clear" w:color="auto" w:fill="F79646" w:themeFill="accent6"/>
          </w:tcPr>
          <w:p w14:paraId="59AB9FF3" w14:textId="11CDA985" w:rsidR="00543CD2" w:rsidRDefault="00543CD2" w:rsidP="00103A4D">
            <w:pPr>
              <w:rPr>
                <w:b/>
                <w:bCs/>
              </w:rPr>
            </w:pPr>
          </w:p>
        </w:tc>
      </w:tr>
      <w:tr w:rsidR="00EB3D50" w14:paraId="3D4E8423" w14:textId="77777777" w:rsidTr="00543CD2">
        <w:tc>
          <w:tcPr>
            <w:tcW w:w="1864" w:type="dxa"/>
            <w:gridSpan w:val="2"/>
            <w:tcBorders>
              <w:top w:val="single" w:sz="4" w:space="0" w:color="auto"/>
            </w:tcBorders>
            <w:shd w:val="clear" w:color="auto" w:fill="FBD4B4" w:themeFill="accent6" w:themeFillTint="66"/>
          </w:tcPr>
          <w:p w14:paraId="0DD50629" w14:textId="77777777" w:rsidR="00EB3D50" w:rsidRDefault="00EB3D50" w:rsidP="00103A4D">
            <w:pPr>
              <w:rPr>
                <w:b/>
                <w:bCs/>
              </w:rPr>
            </w:pPr>
            <w:r>
              <w:rPr>
                <w:b/>
                <w:bCs/>
              </w:rPr>
              <w:t>Age Group (years)</w:t>
            </w:r>
          </w:p>
        </w:tc>
        <w:tc>
          <w:tcPr>
            <w:tcW w:w="1624" w:type="dxa"/>
            <w:gridSpan w:val="2"/>
            <w:tcBorders>
              <w:top w:val="single" w:sz="4" w:space="0" w:color="auto"/>
            </w:tcBorders>
            <w:shd w:val="clear" w:color="auto" w:fill="FBD4B4" w:themeFill="accent6" w:themeFillTint="66"/>
          </w:tcPr>
          <w:p w14:paraId="405A1E46" w14:textId="77777777" w:rsidR="00EB3D50" w:rsidRDefault="00EB3D50" w:rsidP="00103A4D">
            <w:pPr>
              <w:rPr>
                <w:b/>
                <w:bCs/>
              </w:rPr>
            </w:pPr>
            <w:r>
              <w:rPr>
                <w:b/>
                <w:bCs/>
              </w:rPr>
              <w:t>Below Average</w:t>
            </w:r>
          </w:p>
        </w:tc>
        <w:tc>
          <w:tcPr>
            <w:tcW w:w="1043" w:type="dxa"/>
            <w:tcBorders>
              <w:top w:val="single" w:sz="4" w:space="0" w:color="auto"/>
            </w:tcBorders>
            <w:shd w:val="clear" w:color="auto" w:fill="FBD4B4" w:themeFill="accent6" w:themeFillTint="66"/>
          </w:tcPr>
          <w:p w14:paraId="5C4832ED" w14:textId="77777777" w:rsidR="00EB3D50" w:rsidRDefault="00EB3D50" w:rsidP="00103A4D">
            <w:pPr>
              <w:rPr>
                <w:b/>
                <w:bCs/>
              </w:rPr>
            </w:pPr>
            <w:r>
              <w:rPr>
                <w:b/>
                <w:bCs/>
              </w:rPr>
              <w:t>Average</w:t>
            </w:r>
          </w:p>
        </w:tc>
        <w:tc>
          <w:tcPr>
            <w:tcW w:w="1701" w:type="dxa"/>
            <w:gridSpan w:val="2"/>
            <w:tcBorders>
              <w:top w:val="single" w:sz="4" w:space="0" w:color="auto"/>
            </w:tcBorders>
            <w:shd w:val="clear" w:color="auto" w:fill="FBD4B4" w:themeFill="accent6" w:themeFillTint="66"/>
          </w:tcPr>
          <w:p w14:paraId="58D6A396" w14:textId="77777777" w:rsidR="00EB3D50" w:rsidRDefault="00EB3D50" w:rsidP="00103A4D">
            <w:pPr>
              <w:rPr>
                <w:b/>
                <w:bCs/>
              </w:rPr>
            </w:pPr>
            <w:r>
              <w:rPr>
                <w:b/>
                <w:bCs/>
              </w:rPr>
              <w:t>Above Average</w:t>
            </w:r>
          </w:p>
        </w:tc>
      </w:tr>
      <w:tr w:rsidR="00EB3D50" w14:paraId="6FD247C0" w14:textId="77777777" w:rsidTr="00103A4D">
        <w:tc>
          <w:tcPr>
            <w:tcW w:w="1864" w:type="dxa"/>
            <w:gridSpan w:val="2"/>
            <w:shd w:val="clear" w:color="auto" w:fill="F2F2F2" w:themeFill="background1" w:themeFillShade="F2"/>
          </w:tcPr>
          <w:p w14:paraId="083019F8" w14:textId="77777777" w:rsidR="00EB3D50" w:rsidRDefault="00EB3D50" w:rsidP="00103A4D">
            <w:r>
              <w:t>18-24</w:t>
            </w:r>
          </w:p>
        </w:tc>
        <w:tc>
          <w:tcPr>
            <w:tcW w:w="1624" w:type="dxa"/>
            <w:gridSpan w:val="2"/>
            <w:shd w:val="clear" w:color="auto" w:fill="F2F2F2" w:themeFill="background1" w:themeFillShade="F2"/>
          </w:tcPr>
          <w:p w14:paraId="3860FE1C" w14:textId="77777777" w:rsidR="00EB3D50" w:rsidRPr="00DB1D31" w:rsidRDefault="00EB3D50" w:rsidP="00103A4D">
            <w:pPr>
              <w:rPr>
                <w:color w:val="000000" w:themeColor="text1"/>
              </w:rPr>
            </w:pPr>
            <w:r>
              <w:rPr>
                <w:color w:val="000000" w:themeColor="text1"/>
              </w:rPr>
              <w:t>&lt;14</w:t>
            </w:r>
          </w:p>
        </w:tc>
        <w:tc>
          <w:tcPr>
            <w:tcW w:w="1043" w:type="dxa"/>
            <w:shd w:val="clear" w:color="auto" w:fill="F2F2F2" w:themeFill="background1" w:themeFillShade="F2"/>
          </w:tcPr>
          <w:p w14:paraId="7C0148CB" w14:textId="77777777" w:rsidR="00EB3D50" w:rsidRPr="00DB1D31" w:rsidRDefault="00EB3D50" w:rsidP="00103A4D">
            <w:pPr>
              <w:rPr>
                <w:color w:val="000000" w:themeColor="text1"/>
              </w:rPr>
            </w:pPr>
            <w:r>
              <w:rPr>
                <w:color w:val="000000" w:themeColor="text1"/>
              </w:rPr>
              <w:t>14-19</w:t>
            </w:r>
          </w:p>
        </w:tc>
        <w:tc>
          <w:tcPr>
            <w:tcW w:w="1701" w:type="dxa"/>
            <w:gridSpan w:val="2"/>
            <w:shd w:val="clear" w:color="auto" w:fill="F2F2F2" w:themeFill="background1" w:themeFillShade="F2"/>
          </w:tcPr>
          <w:p w14:paraId="58527EAB" w14:textId="77777777" w:rsidR="00EB3D50" w:rsidRPr="00DB1D31" w:rsidRDefault="00EB3D50" w:rsidP="00103A4D">
            <w:pPr>
              <w:rPr>
                <w:color w:val="000000" w:themeColor="text1"/>
              </w:rPr>
            </w:pPr>
            <w:r>
              <w:rPr>
                <w:color w:val="000000" w:themeColor="text1"/>
              </w:rPr>
              <w:t>&gt;19</w:t>
            </w:r>
          </w:p>
        </w:tc>
      </w:tr>
      <w:tr w:rsidR="00EB3D50" w14:paraId="17980C51" w14:textId="77777777" w:rsidTr="00103A4D">
        <w:tc>
          <w:tcPr>
            <w:tcW w:w="1864" w:type="dxa"/>
            <w:gridSpan w:val="2"/>
          </w:tcPr>
          <w:p w14:paraId="71178496" w14:textId="77777777" w:rsidR="00EB3D50" w:rsidRPr="005C36D0" w:rsidRDefault="00EB3D50" w:rsidP="00103A4D">
            <w:r>
              <w:t>25-39</w:t>
            </w:r>
          </w:p>
        </w:tc>
        <w:tc>
          <w:tcPr>
            <w:tcW w:w="1624" w:type="dxa"/>
            <w:gridSpan w:val="2"/>
          </w:tcPr>
          <w:p w14:paraId="2E4667CD" w14:textId="77777777" w:rsidR="00EB3D50" w:rsidRPr="00DB1D31" w:rsidRDefault="00EB3D50" w:rsidP="00103A4D">
            <w:pPr>
              <w:rPr>
                <w:color w:val="000000" w:themeColor="text1"/>
              </w:rPr>
            </w:pPr>
            <w:r w:rsidRPr="00DB1D31">
              <w:rPr>
                <w:color w:val="000000" w:themeColor="text1"/>
              </w:rPr>
              <w:t>&lt;14</w:t>
            </w:r>
          </w:p>
        </w:tc>
        <w:tc>
          <w:tcPr>
            <w:tcW w:w="1043" w:type="dxa"/>
          </w:tcPr>
          <w:p w14:paraId="5E09004F" w14:textId="77777777" w:rsidR="00EB3D50" w:rsidRPr="00DB1D31" w:rsidRDefault="00EB3D50" w:rsidP="00103A4D">
            <w:pPr>
              <w:rPr>
                <w:color w:val="000000" w:themeColor="text1"/>
              </w:rPr>
            </w:pPr>
            <w:r w:rsidRPr="00DB1D31">
              <w:rPr>
                <w:color w:val="000000" w:themeColor="text1"/>
              </w:rPr>
              <w:t>14-19</w:t>
            </w:r>
          </w:p>
        </w:tc>
        <w:tc>
          <w:tcPr>
            <w:tcW w:w="1701" w:type="dxa"/>
            <w:gridSpan w:val="2"/>
          </w:tcPr>
          <w:p w14:paraId="1A5DB290" w14:textId="77777777" w:rsidR="00EB3D50" w:rsidRPr="00DB1D31" w:rsidRDefault="00EB3D50" w:rsidP="00103A4D">
            <w:pPr>
              <w:rPr>
                <w:color w:val="000000" w:themeColor="text1"/>
              </w:rPr>
            </w:pPr>
            <w:r w:rsidRPr="00DB1D31">
              <w:rPr>
                <w:color w:val="000000" w:themeColor="text1"/>
              </w:rPr>
              <w:t>&gt;19</w:t>
            </w:r>
          </w:p>
        </w:tc>
      </w:tr>
      <w:tr w:rsidR="00EB3D50" w14:paraId="094BA9E5" w14:textId="77777777" w:rsidTr="00103A4D">
        <w:tc>
          <w:tcPr>
            <w:tcW w:w="1864" w:type="dxa"/>
            <w:gridSpan w:val="2"/>
            <w:shd w:val="clear" w:color="auto" w:fill="F2F2F2" w:themeFill="background1" w:themeFillShade="F2"/>
          </w:tcPr>
          <w:p w14:paraId="3F1D3646" w14:textId="77777777" w:rsidR="00EB3D50" w:rsidRPr="005C36D0" w:rsidRDefault="00EB3D50" w:rsidP="00103A4D">
            <w:r>
              <w:t>40-59</w:t>
            </w:r>
          </w:p>
        </w:tc>
        <w:tc>
          <w:tcPr>
            <w:tcW w:w="1624" w:type="dxa"/>
            <w:gridSpan w:val="2"/>
            <w:shd w:val="clear" w:color="auto" w:fill="F2F2F2" w:themeFill="background1" w:themeFillShade="F2"/>
          </w:tcPr>
          <w:p w14:paraId="5EB7F3C5" w14:textId="77777777" w:rsidR="00EB3D50" w:rsidRPr="005C36D0" w:rsidRDefault="00EB3D50" w:rsidP="00103A4D">
            <w:r>
              <w:t>&lt;14</w:t>
            </w:r>
          </w:p>
        </w:tc>
        <w:tc>
          <w:tcPr>
            <w:tcW w:w="1043" w:type="dxa"/>
            <w:shd w:val="clear" w:color="auto" w:fill="F2F2F2" w:themeFill="background1" w:themeFillShade="F2"/>
          </w:tcPr>
          <w:p w14:paraId="520FAC53" w14:textId="77777777" w:rsidR="00EB3D50" w:rsidRPr="005C36D0" w:rsidRDefault="00EB3D50" w:rsidP="00103A4D">
            <w:r>
              <w:t>14-19</w:t>
            </w:r>
          </w:p>
        </w:tc>
        <w:tc>
          <w:tcPr>
            <w:tcW w:w="1701" w:type="dxa"/>
            <w:gridSpan w:val="2"/>
            <w:shd w:val="clear" w:color="auto" w:fill="F2F2F2" w:themeFill="background1" w:themeFillShade="F2"/>
          </w:tcPr>
          <w:p w14:paraId="3E52CB3D" w14:textId="77777777" w:rsidR="00EB3D50" w:rsidRPr="005C36D0" w:rsidRDefault="00EB3D50" w:rsidP="00103A4D">
            <w:r>
              <w:t>&gt;19</w:t>
            </w:r>
          </w:p>
        </w:tc>
      </w:tr>
      <w:tr w:rsidR="00EB3D50" w14:paraId="6F6948DC" w14:textId="77777777" w:rsidTr="00103A4D">
        <w:tc>
          <w:tcPr>
            <w:tcW w:w="1864" w:type="dxa"/>
            <w:gridSpan w:val="2"/>
          </w:tcPr>
          <w:p w14:paraId="36C17BA7" w14:textId="77777777" w:rsidR="00EB3D50" w:rsidRPr="005C36D0" w:rsidRDefault="00EB3D50" w:rsidP="00103A4D">
            <w:r w:rsidRPr="005C36D0">
              <w:t>60-64</w:t>
            </w:r>
          </w:p>
        </w:tc>
        <w:tc>
          <w:tcPr>
            <w:tcW w:w="1624" w:type="dxa"/>
            <w:gridSpan w:val="2"/>
          </w:tcPr>
          <w:p w14:paraId="37B177C1" w14:textId="77777777" w:rsidR="00EB3D50" w:rsidRPr="005C36D0" w:rsidRDefault="00EB3D50" w:rsidP="00103A4D">
            <w:r w:rsidRPr="005C36D0">
              <w:t>&lt;1</w:t>
            </w:r>
            <w:r>
              <w:t>2</w:t>
            </w:r>
          </w:p>
        </w:tc>
        <w:tc>
          <w:tcPr>
            <w:tcW w:w="1043" w:type="dxa"/>
          </w:tcPr>
          <w:p w14:paraId="2E4C08E5" w14:textId="77777777" w:rsidR="00EB3D50" w:rsidRPr="005C36D0" w:rsidRDefault="00EB3D50" w:rsidP="00103A4D">
            <w:r w:rsidRPr="005C36D0">
              <w:t>1</w:t>
            </w:r>
            <w:r>
              <w:t>2-17</w:t>
            </w:r>
          </w:p>
        </w:tc>
        <w:tc>
          <w:tcPr>
            <w:tcW w:w="1701" w:type="dxa"/>
            <w:gridSpan w:val="2"/>
          </w:tcPr>
          <w:p w14:paraId="35FE149B" w14:textId="77777777" w:rsidR="00EB3D50" w:rsidRPr="005C36D0" w:rsidRDefault="00EB3D50" w:rsidP="00103A4D">
            <w:r w:rsidRPr="005C36D0">
              <w:t>&gt;1</w:t>
            </w:r>
            <w:r>
              <w:t>7</w:t>
            </w:r>
          </w:p>
        </w:tc>
      </w:tr>
      <w:tr w:rsidR="00EB3D50" w14:paraId="438DC7AD" w14:textId="77777777" w:rsidTr="00103A4D">
        <w:tc>
          <w:tcPr>
            <w:tcW w:w="1864" w:type="dxa"/>
            <w:gridSpan w:val="2"/>
            <w:shd w:val="clear" w:color="auto" w:fill="F2F2F2" w:themeFill="background1" w:themeFillShade="F2"/>
          </w:tcPr>
          <w:p w14:paraId="351D15DC" w14:textId="77777777" w:rsidR="00EB3D50" w:rsidRPr="005C36D0" w:rsidRDefault="00EB3D50" w:rsidP="00103A4D">
            <w:r w:rsidRPr="005C36D0">
              <w:t>65-69</w:t>
            </w:r>
          </w:p>
        </w:tc>
        <w:tc>
          <w:tcPr>
            <w:tcW w:w="1624" w:type="dxa"/>
            <w:gridSpan w:val="2"/>
            <w:shd w:val="clear" w:color="auto" w:fill="F2F2F2" w:themeFill="background1" w:themeFillShade="F2"/>
          </w:tcPr>
          <w:p w14:paraId="37DC6F2A" w14:textId="77777777" w:rsidR="00EB3D50" w:rsidRPr="005C36D0" w:rsidRDefault="00EB3D50" w:rsidP="00103A4D">
            <w:r w:rsidRPr="005C36D0">
              <w:t>&lt;1</w:t>
            </w:r>
            <w:r>
              <w:t>1</w:t>
            </w:r>
          </w:p>
        </w:tc>
        <w:tc>
          <w:tcPr>
            <w:tcW w:w="1043" w:type="dxa"/>
            <w:shd w:val="clear" w:color="auto" w:fill="F2F2F2" w:themeFill="background1" w:themeFillShade="F2"/>
          </w:tcPr>
          <w:p w14:paraId="1EA17AB9" w14:textId="77777777" w:rsidR="00EB3D50" w:rsidRPr="005C36D0" w:rsidRDefault="00EB3D50" w:rsidP="00103A4D">
            <w:r w:rsidRPr="005C36D0">
              <w:t>1</w:t>
            </w:r>
            <w:r>
              <w:t>1-16</w:t>
            </w:r>
          </w:p>
        </w:tc>
        <w:tc>
          <w:tcPr>
            <w:tcW w:w="1701" w:type="dxa"/>
            <w:gridSpan w:val="2"/>
            <w:shd w:val="clear" w:color="auto" w:fill="F2F2F2" w:themeFill="background1" w:themeFillShade="F2"/>
          </w:tcPr>
          <w:p w14:paraId="33EDC43B" w14:textId="77777777" w:rsidR="00EB3D50" w:rsidRPr="005C36D0" w:rsidRDefault="00EB3D50" w:rsidP="00103A4D">
            <w:r w:rsidRPr="005C36D0">
              <w:t>&gt;1</w:t>
            </w:r>
            <w:r>
              <w:t>6</w:t>
            </w:r>
          </w:p>
        </w:tc>
      </w:tr>
      <w:tr w:rsidR="00EB3D50" w14:paraId="01E362C5" w14:textId="77777777" w:rsidTr="00103A4D">
        <w:tc>
          <w:tcPr>
            <w:tcW w:w="1864" w:type="dxa"/>
            <w:gridSpan w:val="2"/>
          </w:tcPr>
          <w:p w14:paraId="31321330" w14:textId="77777777" w:rsidR="00EB3D50" w:rsidRPr="005C36D0" w:rsidRDefault="00EB3D50" w:rsidP="00103A4D">
            <w:r w:rsidRPr="005C36D0">
              <w:t>70-74</w:t>
            </w:r>
          </w:p>
        </w:tc>
        <w:tc>
          <w:tcPr>
            <w:tcW w:w="1624" w:type="dxa"/>
            <w:gridSpan w:val="2"/>
          </w:tcPr>
          <w:p w14:paraId="6916DC05" w14:textId="77777777" w:rsidR="00EB3D50" w:rsidRPr="005C36D0" w:rsidRDefault="00EB3D50" w:rsidP="00103A4D">
            <w:r w:rsidRPr="005C36D0">
              <w:t>&lt;</w:t>
            </w:r>
            <w:r>
              <w:t>10</w:t>
            </w:r>
          </w:p>
        </w:tc>
        <w:tc>
          <w:tcPr>
            <w:tcW w:w="1043" w:type="dxa"/>
          </w:tcPr>
          <w:p w14:paraId="2D03A5E0" w14:textId="77777777" w:rsidR="00EB3D50" w:rsidRPr="005C36D0" w:rsidRDefault="00EB3D50" w:rsidP="00103A4D">
            <w:r>
              <w:t>10-15</w:t>
            </w:r>
          </w:p>
        </w:tc>
        <w:tc>
          <w:tcPr>
            <w:tcW w:w="1701" w:type="dxa"/>
            <w:gridSpan w:val="2"/>
          </w:tcPr>
          <w:p w14:paraId="7FFF5817" w14:textId="77777777" w:rsidR="00EB3D50" w:rsidRPr="005C36D0" w:rsidRDefault="00EB3D50" w:rsidP="00103A4D">
            <w:r w:rsidRPr="005C36D0">
              <w:t>&gt;1</w:t>
            </w:r>
            <w:r>
              <w:t>5</w:t>
            </w:r>
          </w:p>
        </w:tc>
      </w:tr>
      <w:tr w:rsidR="00EB3D50" w14:paraId="291563BD" w14:textId="77777777" w:rsidTr="00103A4D">
        <w:tc>
          <w:tcPr>
            <w:tcW w:w="1864" w:type="dxa"/>
            <w:gridSpan w:val="2"/>
            <w:shd w:val="clear" w:color="auto" w:fill="F2F2F2" w:themeFill="background1" w:themeFillShade="F2"/>
          </w:tcPr>
          <w:p w14:paraId="0B50CF26" w14:textId="77777777" w:rsidR="00EB3D50" w:rsidRPr="005C36D0" w:rsidRDefault="00EB3D50" w:rsidP="00103A4D">
            <w:r w:rsidRPr="005C36D0">
              <w:t>75-79</w:t>
            </w:r>
          </w:p>
        </w:tc>
        <w:tc>
          <w:tcPr>
            <w:tcW w:w="1624" w:type="dxa"/>
            <w:gridSpan w:val="2"/>
            <w:shd w:val="clear" w:color="auto" w:fill="F2F2F2" w:themeFill="background1" w:themeFillShade="F2"/>
          </w:tcPr>
          <w:p w14:paraId="3627A565" w14:textId="77777777" w:rsidR="00EB3D50" w:rsidRPr="005C36D0" w:rsidRDefault="00EB3D50" w:rsidP="00103A4D">
            <w:r w:rsidRPr="005C36D0">
              <w:t>&lt;1</w:t>
            </w:r>
            <w:r>
              <w:t>0</w:t>
            </w:r>
          </w:p>
        </w:tc>
        <w:tc>
          <w:tcPr>
            <w:tcW w:w="1043" w:type="dxa"/>
            <w:shd w:val="clear" w:color="auto" w:fill="F2F2F2" w:themeFill="background1" w:themeFillShade="F2"/>
          </w:tcPr>
          <w:p w14:paraId="2A00F431" w14:textId="77777777" w:rsidR="00EB3D50" w:rsidRPr="005C36D0" w:rsidRDefault="00EB3D50" w:rsidP="00103A4D">
            <w:r w:rsidRPr="005C36D0">
              <w:t>1</w:t>
            </w:r>
            <w:r>
              <w:t>0-15</w:t>
            </w:r>
          </w:p>
        </w:tc>
        <w:tc>
          <w:tcPr>
            <w:tcW w:w="1701" w:type="dxa"/>
            <w:gridSpan w:val="2"/>
            <w:shd w:val="clear" w:color="auto" w:fill="F2F2F2" w:themeFill="background1" w:themeFillShade="F2"/>
          </w:tcPr>
          <w:p w14:paraId="01A4C48F" w14:textId="77777777" w:rsidR="00EB3D50" w:rsidRPr="005C36D0" w:rsidRDefault="00EB3D50" w:rsidP="00103A4D">
            <w:r w:rsidRPr="005C36D0">
              <w:t>&gt;1</w:t>
            </w:r>
            <w:r>
              <w:t>5</w:t>
            </w:r>
          </w:p>
        </w:tc>
      </w:tr>
      <w:tr w:rsidR="00EB3D50" w14:paraId="0C8068FB" w14:textId="77777777" w:rsidTr="00103A4D">
        <w:tc>
          <w:tcPr>
            <w:tcW w:w="1864" w:type="dxa"/>
            <w:gridSpan w:val="2"/>
          </w:tcPr>
          <w:p w14:paraId="34A00F92" w14:textId="77777777" w:rsidR="00EB3D50" w:rsidRPr="005C36D0" w:rsidRDefault="00EB3D50" w:rsidP="00103A4D">
            <w:r w:rsidRPr="005C36D0">
              <w:t>80-84</w:t>
            </w:r>
          </w:p>
        </w:tc>
        <w:tc>
          <w:tcPr>
            <w:tcW w:w="1624" w:type="dxa"/>
            <w:gridSpan w:val="2"/>
          </w:tcPr>
          <w:p w14:paraId="7B822512" w14:textId="77777777" w:rsidR="00EB3D50" w:rsidRPr="005C36D0" w:rsidRDefault="00EB3D50" w:rsidP="00103A4D">
            <w:r w:rsidRPr="005C36D0">
              <w:t>&lt;</w:t>
            </w:r>
            <w:r>
              <w:t>9</w:t>
            </w:r>
          </w:p>
        </w:tc>
        <w:tc>
          <w:tcPr>
            <w:tcW w:w="1043" w:type="dxa"/>
          </w:tcPr>
          <w:p w14:paraId="4AD5219B" w14:textId="77777777" w:rsidR="00EB3D50" w:rsidRPr="005C36D0" w:rsidRDefault="00EB3D50" w:rsidP="00103A4D">
            <w:r>
              <w:t>9-14</w:t>
            </w:r>
          </w:p>
        </w:tc>
        <w:tc>
          <w:tcPr>
            <w:tcW w:w="1701" w:type="dxa"/>
            <w:gridSpan w:val="2"/>
          </w:tcPr>
          <w:p w14:paraId="6D77157E" w14:textId="77777777" w:rsidR="00EB3D50" w:rsidRPr="005C36D0" w:rsidRDefault="00EB3D50" w:rsidP="00103A4D">
            <w:r w:rsidRPr="005C36D0">
              <w:t>&gt;1</w:t>
            </w:r>
            <w:r>
              <w:t>4</w:t>
            </w:r>
          </w:p>
        </w:tc>
      </w:tr>
      <w:tr w:rsidR="00EB3D50" w14:paraId="2DD41DEB" w14:textId="77777777" w:rsidTr="00103A4D">
        <w:tc>
          <w:tcPr>
            <w:tcW w:w="1864" w:type="dxa"/>
            <w:gridSpan w:val="2"/>
            <w:shd w:val="clear" w:color="auto" w:fill="F2F2F2" w:themeFill="background1" w:themeFillShade="F2"/>
          </w:tcPr>
          <w:p w14:paraId="35480F5F" w14:textId="77777777" w:rsidR="00EB3D50" w:rsidRPr="005C36D0" w:rsidRDefault="00EB3D50" w:rsidP="00103A4D">
            <w:r w:rsidRPr="005C36D0">
              <w:t>85-89</w:t>
            </w:r>
          </w:p>
        </w:tc>
        <w:tc>
          <w:tcPr>
            <w:tcW w:w="1624" w:type="dxa"/>
            <w:gridSpan w:val="2"/>
            <w:shd w:val="clear" w:color="auto" w:fill="F2F2F2" w:themeFill="background1" w:themeFillShade="F2"/>
          </w:tcPr>
          <w:p w14:paraId="28826D1B" w14:textId="77777777" w:rsidR="00EB3D50" w:rsidRPr="005C36D0" w:rsidRDefault="00EB3D50" w:rsidP="00103A4D">
            <w:r w:rsidRPr="005C36D0">
              <w:t>&lt;8</w:t>
            </w:r>
          </w:p>
        </w:tc>
        <w:tc>
          <w:tcPr>
            <w:tcW w:w="1043" w:type="dxa"/>
            <w:shd w:val="clear" w:color="auto" w:fill="F2F2F2" w:themeFill="background1" w:themeFillShade="F2"/>
          </w:tcPr>
          <w:p w14:paraId="2EA06420" w14:textId="77777777" w:rsidR="00EB3D50" w:rsidRPr="005C36D0" w:rsidRDefault="00EB3D50" w:rsidP="00103A4D">
            <w:r>
              <w:t>8-13</w:t>
            </w:r>
          </w:p>
        </w:tc>
        <w:tc>
          <w:tcPr>
            <w:tcW w:w="1701" w:type="dxa"/>
            <w:gridSpan w:val="2"/>
            <w:shd w:val="clear" w:color="auto" w:fill="F2F2F2" w:themeFill="background1" w:themeFillShade="F2"/>
          </w:tcPr>
          <w:p w14:paraId="5A2DE5C2" w14:textId="77777777" w:rsidR="00EB3D50" w:rsidRPr="005C36D0" w:rsidRDefault="00EB3D50" w:rsidP="00103A4D">
            <w:r w:rsidRPr="005C36D0">
              <w:t>&gt;1</w:t>
            </w:r>
            <w:r>
              <w:t>3</w:t>
            </w:r>
          </w:p>
        </w:tc>
      </w:tr>
      <w:tr w:rsidR="00EB3D50" w14:paraId="5182AC3F" w14:textId="77777777" w:rsidTr="00103A4D">
        <w:tc>
          <w:tcPr>
            <w:tcW w:w="1864" w:type="dxa"/>
            <w:gridSpan w:val="2"/>
          </w:tcPr>
          <w:p w14:paraId="3D8C7D10" w14:textId="77777777" w:rsidR="00EB3D50" w:rsidRPr="005C36D0" w:rsidRDefault="00EB3D50" w:rsidP="00103A4D">
            <w:r w:rsidRPr="005C36D0">
              <w:t>90</w:t>
            </w:r>
            <w:r>
              <w:t xml:space="preserve"> and over</w:t>
            </w:r>
          </w:p>
        </w:tc>
        <w:tc>
          <w:tcPr>
            <w:tcW w:w="1624" w:type="dxa"/>
            <w:gridSpan w:val="2"/>
          </w:tcPr>
          <w:p w14:paraId="51A6AD99" w14:textId="77777777" w:rsidR="00EB3D50" w:rsidRPr="005C36D0" w:rsidRDefault="00EB3D50" w:rsidP="00103A4D">
            <w:r w:rsidRPr="005C36D0">
              <w:t>&lt;</w:t>
            </w:r>
            <w:r>
              <w:t>4</w:t>
            </w:r>
          </w:p>
        </w:tc>
        <w:tc>
          <w:tcPr>
            <w:tcW w:w="1043" w:type="dxa"/>
          </w:tcPr>
          <w:p w14:paraId="025E97CF" w14:textId="77777777" w:rsidR="00EB3D50" w:rsidRPr="005C36D0" w:rsidRDefault="00EB3D50" w:rsidP="00103A4D">
            <w:r>
              <w:t>4-11</w:t>
            </w:r>
          </w:p>
        </w:tc>
        <w:tc>
          <w:tcPr>
            <w:tcW w:w="1701" w:type="dxa"/>
            <w:gridSpan w:val="2"/>
          </w:tcPr>
          <w:p w14:paraId="01F28FC8" w14:textId="77777777" w:rsidR="00EB3D50" w:rsidRPr="005C36D0" w:rsidRDefault="00EB3D50" w:rsidP="00103A4D">
            <w:r w:rsidRPr="005C36D0">
              <w:t>&gt;1</w:t>
            </w:r>
            <w:r>
              <w:t>1</w:t>
            </w:r>
          </w:p>
        </w:tc>
      </w:tr>
    </w:tbl>
    <w:p w14:paraId="2E3CBF7F" w14:textId="77777777" w:rsidR="002A736E" w:rsidRDefault="002A736E" w:rsidP="002A736E">
      <w:pPr>
        <w:rPr>
          <w:b/>
          <w:bCs/>
        </w:rPr>
      </w:pPr>
    </w:p>
    <w:p w14:paraId="5522FDD8" w14:textId="77777777" w:rsidR="003146D4" w:rsidRDefault="003146D4" w:rsidP="00BA6E24">
      <w:pPr>
        <w:rPr>
          <w:b/>
          <w:bCs/>
          <w:sz w:val="24"/>
          <w:szCs w:val="24"/>
        </w:rPr>
      </w:pPr>
    </w:p>
    <w:p w14:paraId="7B9E4EEB" w14:textId="77777777" w:rsidR="00550102" w:rsidRDefault="00550102" w:rsidP="00BA6E24">
      <w:pPr>
        <w:tabs>
          <w:tab w:val="left" w:pos="1440"/>
        </w:tabs>
        <w:rPr>
          <w:b/>
          <w:bCs/>
          <w:color w:val="00B050"/>
          <w:sz w:val="28"/>
        </w:rPr>
      </w:pPr>
    </w:p>
    <w:p w14:paraId="01EF896E" w14:textId="77777777" w:rsidR="00EB3D50" w:rsidRDefault="00EB3D50" w:rsidP="00BA6E24">
      <w:pPr>
        <w:tabs>
          <w:tab w:val="left" w:pos="1440"/>
        </w:tabs>
        <w:rPr>
          <w:b/>
          <w:bCs/>
          <w:color w:val="00B050"/>
          <w:sz w:val="28"/>
        </w:rPr>
      </w:pPr>
    </w:p>
    <w:p w14:paraId="5E311B21" w14:textId="77777777" w:rsidR="00EB3D50" w:rsidRDefault="00EB3D50" w:rsidP="00BA6E24">
      <w:pPr>
        <w:tabs>
          <w:tab w:val="left" w:pos="1440"/>
        </w:tabs>
        <w:rPr>
          <w:b/>
          <w:bCs/>
          <w:color w:val="00B050"/>
          <w:sz w:val="28"/>
        </w:rPr>
      </w:pPr>
    </w:p>
    <w:p w14:paraId="6EB2CF27" w14:textId="77777777" w:rsidR="00EB3D50" w:rsidRDefault="00EB3D50" w:rsidP="00BA6E24">
      <w:pPr>
        <w:tabs>
          <w:tab w:val="left" w:pos="1440"/>
        </w:tabs>
        <w:rPr>
          <w:b/>
          <w:bCs/>
          <w:color w:val="00B050"/>
          <w:sz w:val="28"/>
        </w:rPr>
      </w:pPr>
    </w:p>
    <w:p w14:paraId="511D0213" w14:textId="77777777" w:rsidR="00D12ABE" w:rsidRDefault="00D12ABE" w:rsidP="00BA6E24">
      <w:pPr>
        <w:tabs>
          <w:tab w:val="left" w:pos="1440"/>
        </w:tabs>
        <w:rPr>
          <w:b/>
          <w:bCs/>
          <w:color w:val="00B050"/>
          <w:sz w:val="28"/>
        </w:rPr>
      </w:pPr>
    </w:p>
    <w:p w14:paraId="5C55D47C" w14:textId="77777777" w:rsidR="00D12ABE" w:rsidRDefault="00D12ABE" w:rsidP="00BA6E24">
      <w:pPr>
        <w:tabs>
          <w:tab w:val="left" w:pos="1440"/>
        </w:tabs>
        <w:rPr>
          <w:b/>
          <w:bCs/>
          <w:color w:val="00B050"/>
          <w:sz w:val="28"/>
        </w:rPr>
      </w:pPr>
    </w:p>
    <w:p w14:paraId="2CEE70EF" w14:textId="77777777" w:rsidR="00D12ABE" w:rsidRDefault="00D12ABE" w:rsidP="00BA6E24">
      <w:pPr>
        <w:tabs>
          <w:tab w:val="left" w:pos="1440"/>
        </w:tabs>
        <w:rPr>
          <w:b/>
          <w:bCs/>
          <w:color w:val="00B050"/>
          <w:sz w:val="28"/>
        </w:rPr>
      </w:pPr>
    </w:p>
    <w:p w14:paraId="13B12C0C" w14:textId="77777777" w:rsidR="00D12ABE" w:rsidRDefault="00D12ABE" w:rsidP="00BA6E24">
      <w:pPr>
        <w:tabs>
          <w:tab w:val="left" w:pos="1440"/>
        </w:tabs>
        <w:rPr>
          <w:b/>
          <w:bCs/>
          <w:color w:val="00B050"/>
          <w:sz w:val="28"/>
        </w:rPr>
      </w:pPr>
    </w:p>
    <w:p w14:paraId="26119D09" w14:textId="526F5232" w:rsidR="007800C3" w:rsidRDefault="003146D4" w:rsidP="00BA6E24">
      <w:pPr>
        <w:tabs>
          <w:tab w:val="left" w:pos="1440"/>
        </w:tabs>
        <w:rPr>
          <w:color w:val="00B050"/>
          <w:sz w:val="24"/>
          <w:szCs w:val="20"/>
        </w:rPr>
      </w:pPr>
      <w:r>
        <w:rPr>
          <w:b/>
          <w:bCs/>
          <w:color w:val="00B050"/>
          <w:sz w:val="28"/>
        </w:rPr>
        <w:lastRenderedPageBreak/>
        <w:t>INSTRUCTIONS FOR RECORDING AND REPORTING</w:t>
      </w:r>
      <w:r w:rsidR="00676F73">
        <w:rPr>
          <w:b/>
          <w:bCs/>
          <w:color w:val="00B050"/>
          <w:sz w:val="28"/>
        </w:rPr>
        <w:t xml:space="preserve"> OF DATA</w:t>
      </w:r>
      <w:r>
        <w:rPr>
          <w:b/>
          <w:bCs/>
          <w:color w:val="00B050"/>
          <w:sz w:val="28"/>
        </w:rPr>
        <w:t xml:space="preserve"> </w:t>
      </w:r>
      <w:r w:rsidR="00EA6E0F" w:rsidRPr="00596AE8">
        <w:rPr>
          <w:b/>
          <w:bCs/>
          <w:color w:val="00B050"/>
          <w:sz w:val="28"/>
        </w:rPr>
        <w:t xml:space="preserve"> </w:t>
      </w:r>
    </w:p>
    <w:p w14:paraId="1EC64660" w14:textId="542838A3" w:rsidR="00596AE8" w:rsidRPr="00596AE8" w:rsidRDefault="00596AE8" w:rsidP="000D5B06">
      <w:pPr>
        <w:pStyle w:val="Heading1"/>
      </w:pPr>
      <w:r w:rsidRPr="00596AE8">
        <w:t>Privacy and data protection when recording and reporting.</w:t>
      </w:r>
    </w:p>
    <w:p w14:paraId="25FE9235" w14:textId="39A242B8" w:rsidR="00596AE8" w:rsidRDefault="00662372" w:rsidP="00596AE8">
      <w:pPr>
        <w:tabs>
          <w:tab w:val="left" w:pos="1440"/>
        </w:tabs>
        <w:rPr>
          <w:color w:val="00B050"/>
          <w:sz w:val="24"/>
          <w:szCs w:val="20"/>
        </w:rPr>
      </w:pPr>
      <w:r w:rsidRPr="00662372">
        <w:rPr>
          <w:sz w:val="24"/>
          <w:szCs w:val="20"/>
        </w:rPr>
        <w:t>We are committed to safeguarding the confidentiality and integrity of all personal data</w:t>
      </w:r>
      <w:r>
        <w:rPr>
          <w:sz w:val="24"/>
          <w:szCs w:val="20"/>
        </w:rPr>
        <w:t xml:space="preserve">, as we know you are. When reporting and returning data to us, we ask that you do not use citizens’ names (or any other naming </w:t>
      </w:r>
      <w:r w:rsidR="00596AE8">
        <w:rPr>
          <w:sz w:val="24"/>
          <w:szCs w:val="20"/>
        </w:rPr>
        <w:t>convention</w:t>
      </w:r>
      <w:r>
        <w:rPr>
          <w:sz w:val="24"/>
          <w:szCs w:val="20"/>
        </w:rPr>
        <w:t xml:space="preserve"> </w:t>
      </w:r>
      <w:r w:rsidR="00AE2166">
        <w:rPr>
          <w:sz w:val="24"/>
          <w:szCs w:val="20"/>
        </w:rPr>
        <w:t>which might allow an individual to be</w:t>
      </w:r>
      <w:r w:rsidR="00555BA5">
        <w:rPr>
          <w:sz w:val="24"/>
          <w:szCs w:val="20"/>
        </w:rPr>
        <w:t xml:space="preserve"> </w:t>
      </w:r>
      <w:r w:rsidR="00596AE8">
        <w:rPr>
          <w:sz w:val="24"/>
          <w:szCs w:val="20"/>
        </w:rPr>
        <w:t>identified</w:t>
      </w:r>
      <w:r>
        <w:rPr>
          <w:sz w:val="24"/>
          <w:szCs w:val="20"/>
        </w:rPr>
        <w:t>)</w:t>
      </w:r>
      <w:r w:rsidRPr="00662372">
        <w:rPr>
          <w:sz w:val="24"/>
          <w:szCs w:val="20"/>
        </w:rPr>
        <w:t>.</w:t>
      </w:r>
      <w:r>
        <w:rPr>
          <w:sz w:val="24"/>
          <w:szCs w:val="20"/>
        </w:rPr>
        <w:t xml:space="preserve"> Please </w:t>
      </w:r>
      <w:r w:rsidRPr="00AB55F9">
        <w:rPr>
          <w:sz w:val="24"/>
          <w:szCs w:val="20"/>
        </w:rPr>
        <w:t xml:space="preserve">only </w:t>
      </w:r>
      <w:r w:rsidR="00FA2A16">
        <w:rPr>
          <w:sz w:val="24"/>
          <w:szCs w:val="20"/>
        </w:rPr>
        <w:t>use a</w:t>
      </w:r>
      <w:r w:rsidRPr="00AB55F9">
        <w:rPr>
          <w:sz w:val="24"/>
          <w:szCs w:val="20"/>
        </w:rPr>
        <w:t xml:space="preserve"> </w:t>
      </w:r>
      <w:r w:rsidR="00596AE8" w:rsidRPr="00AB55F9">
        <w:rPr>
          <w:sz w:val="24"/>
          <w:szCs w:val="20"/>
        </w:rPr>
        <w:t xml:space="preserve">unique number assigned </w:t>
      </w:r>
      <w:r w:rsidR="0070798C" w:rsidRPr="00AB55F9">
        <w:rPr>
          <w:sz w:val="24"/>
          <w:szCs w:val="20"/>
        </w:rPr>
        <w:t xml:space="preserve">to each </w:t>
      </w:r>
      <w:r w:rsidR="00596AE8" w:rsidRPr="00AB55F9">
        <w:rPr>
          <w:sz w:val="24"/>
          <w:szCs w:val="20"/>
        </w:rPr>
        <w:t>individual citizen</w:t>
      </w:r>
      <w:r w:rsidR="0070798C" w:rsidRPr="00727D9C">
        <w:rPr>
          <w:sz w:val="24"/>
          <w:szCs w:val="20"/>
        </w:rPr>
        <w:t>.</w:t>
      </w:r>
      <w:r w:rsidR="00DB1D31" w:rsidRPr="00727D9C">
        <w:rPr>
          <w:sz w:val="24"/>
          <w:szCs w:val="20"/>
        </w:rPr>
        <w:t xml:space="preserve"> Please ensure you store all personal citizen data on your own system in line with your data and security policies.</w:t>
      </w:r>
    </w:p>
    <w:p w14:paraId="65504808" w14:textId="38EF9841" w:rsidR="00AB55F9" w:rsidRDefault="00596AE8" w:rsidP="00C3065E">
      <w:pPr>
        <w:pStyle w:val="Heading1"/>
      </w:pPr>
      <w:r w:rsidRPr="3B4A03E1">
        <w:t>Recording citizen information using the questionnaires</w:t>
      </w:r>
      <w:r w:rsidR="33A50F81" w:rsidRPr="3B4A03E1">
        <w:t>/data collection sheets</w:t>
      </w:r>
      <w:r w:rsidRPr="3B4A03E1">
        <w:t xml:space="preserve">. </w:t>
      </w:r>
    </w:p>
    <w:p w14:paraId="0159D38D" w14:textId="2A8CC914" w:rsidR="00342A0E" w:rsidRDefault="000F2C22" w:rsidP="00596AE8">
      <w:pPr>
        <w:tabs>
          <w:tab w:val="left" w:pos="1440"/>
        </w:tabs>
        <w:rPr>
          <w:sz w:val="24"/>
          <w:szCs w:val="24"/>
        </w:rPr>
      </w:pPr>
      <w:r w:rsidRPr="3B4A03E1">
        <w:rPr>
          <w:sz w:val="24"/>
          <w:szCs w:val="24"/>
        </w:rPr>
        <w:t xml:space="preserve">Citizens will need to complete </w:t>
      </w:r>
      <w:r w:rsidR="005610C3" w:rsidRPr="3B4A03E1">
        <w:rPr>
          <w:sz w:val="24"/>
          <w:szCs w:val="24"/>
        </w:rPr>
        <w:t xml:space="preserve">the </w:t>
      </w:r>
      <w:r w:rsidR="008B7847" w:rsidRPr="3B4A03E1">
        <w:rPr>
          <w:sz w:val="24"/>
          <w:szCs w:val="24"/>
        </w:rPr>
        <w:t xml:space="preserve">chosen </w:t>
      </w:r>
      <w:r w:rsidR="00342A0E" w:rsidRPr="3B4A03E1">
        <w:rPr>
          <w:sz w:val="24"/>
          <w:szCs w:val="24"/>
        </w:rPr>
        <w:t>questionnaire</w:t>
      </w:r>
      <w:r w:rsidR="005610C3" w:rsidRPr="3B4A03E1">
        <w:rPr>
          <w:sz w:val="24"/>
          <w:szCs w:val="24"/>
        </w:rPr>
        <w:t xml:space="preserve"> or test </w:t>
      </w:r>
      <w:r w:rsidR="00980DB8" w:rsidRPr="3B4A03E1">
        <w:rPr>
          <w:sz w:val="24"/>
          <w:szCs w:val="24"/>
        </w:rPr>
        <w:t>twice;</w:t>
      </w:r>
      <w:r w:rsidR="00342A0E" w:rsidRPr="3B4A03E1">
        <w:rPr>
          <w:sz w:val="24"/>
          <w:szCs w:val="24"/>
        </w:rPr>
        <w:t xml:space="preserve"> </w:t>
      </w:r>
      <w:r w:rsidR="0045162B" w:rsidRPr="3B4A03E1">
        <w:rPr>
          <w:sz w:val="24"/>
          <w:szCs w:val="24"/>
        </w:rPr>
        <w:t xml:space="preserve">this is </w:t>
      </w:r>
      <w:r w:rsidR="00342A0E" w:rsidRPr="3B4A03E1">
        <w:rPr>
          <w:sz w:val="24"/>
          <w:szCs w:val="24"/>
        </w:rPr>
        <w:t xml:space="preserve">to allow for any </w:t>
      </w:r>
      <w:r w:rsidR="007800C3" w:rsidRPr="3B4A03E1">
        <w:rPr>
          <w:sz w:val="24"/>
          <w:szCs w:val="24"/>
        </w:rPr>
        <w:t xml:space="preserve">changes </w:t>
      </w:r>
      <w:r w:rsidR="00342A0E" w:rsidRPr="3B4A03E1">
        <w:rPr>
          <w:sz w:val="24"/>
          <w:szCs w:val="24"/>
        </w:rPr>
        <w:t xml:space="preserve">to be measured. Please </w:t>
      </w:r>
      <w:r w:rsidR="0045162B" w:rsidRPr="3B4A03E1">
        <w:rPr>
          <w:sz w:val="24"/>
          <w:szCs w:val="24"/>
        </w:rPr>
        <w:t>encourage</w:t>
      </w:r>
      <w:r w:rsidR="00342A0E" w:rsidRPr="3B4A03E1">
        <w:rPr>
          <w:sz w:val="24"/>
          <w:szCs w:val="24"/>
        </w:rPr>
        <w:t xml:space="preserve"> </w:t>
      </w:r>
      <w:r w:rsidR="0045162B" w:rsidRPr="3B4A03E1">
        <w:rPr>
          <w:sz w:val="24"/>
          <w:szCs w:val="24"/>
        </w:rPr>
        <w:t xml:space="preserve">as many </w:t>
      </w:r>
      <w:r w:rsidR="00342A0E" w:rsidRPr="3B4A03E1">
        <w:rPr>
          <w:sz w:val="24"/>
          <w:szCs w:val="24"/>
        </w:rPr>
        <w:t xml:space="preserve">citizens </w:t>
      </w:r>
      <w:r w:rsidR="004D6DF6" w:rsidRPr="3B4A03E1">
        <w:rPr>
          <w:sz w:val="24"/>
          <w:szCs w:val="24"/>
        </w:rPr>
        <w:t xml:space="preserve">as possible </w:t>
      </w:r>
      <w:r w:rsidR="00342A0E" w:rsidRPr="3B4A03E1">
        <w:rPr>
          <w:sz w:val="24"/>
          <w:szCs w:val="24"/>
        </w:rPr>
        <w:t xml:space="preserve">to complete </w:t>
      </w:r>
      <w:r w:rsidR="00116374" w:rsidRPr="3B4A03E1">
        <w:rPr>
          <w:sz w:val="24"/>
          <w:szCs w:val="24"/>
        </w:rPr>
        <w:t>a</w:t>
      </w:r>
      <w:r w:rsidR="00342A0E" w:rsidRPr="3B4A03E1">
        <w:rPr>
          <w:sz w:val="24"/>
          <w:szCs w:val="24"/>
        </w:rPr>
        <w:t xml:space="preserve"> </w:t>
      </w:r>
      <w:r w:rsidR="007800C3" w:rsidRPr="3B4A03E1">
        <w:rPr>
          <w:sz w:val="24"/>
          <w:szCs w:val="24"/>
        </w:rPr>
        <w:t>q</w:t>
      </w:r>
      <w:r w:rsidR="00342A0E" w:rsidRPr="3B4A03E1">
        <w:rPr>
          <w:sz w:val="24"/>
          <w:szCs w:val="24"/>
        </w:rPr>
        <w:t xml:space="preserve">uestionnaire. However, we understand </w:t>
      </w:r>
      <w:r w:rsidR="008A2C9F" w:rsidRPr="008A2C9F">
        <w:rPr>
          <w:sz w:val="24"/>
          <w:szCs w:val="24"/>
        </w:rPr>
        <w:t xml:space="preserve">that citizens may be reluctant or unable to complete the questionnaire in its current form. </w:t>
      </w:r>
      <w:r w:rsidR="00D630F4">
        <w:rPr>
          <w:sz w:val="24"/>
          <w:szCs w:val="24"/>
        </w:rPr>
        <w:t xml:space="preserve">We will provide a </w:t>
      </w:r>
      <w:r w:rsidR="001A6651" w:rsidRPr="00D630F4">
        <w:rPr>
          <w:b/>
          <w:bCs/>
          <w:sz w:val="24"/>
          <w:szCs w:val="24"/>
        </w:rPr>
        <w:t>learning log</w:t>
      </w:r>
      <w:r w:rsidR="00D630F4">
        <w:rPr>
          <w:sz w:val="24"/>
          <w:szCs w:val="24"/>
        </w:rPr>
        <w:t xml:space="preserve"> to record wh</w:t>
      </w:r>
      <w:r w:rsidR="001A6651">
        <w:rPr>
          <w:sz w:val="24"/>
          <w:szCs w:val="24"/>
        </w:rPr>
        <w:t xml:space="preserve">at goes well as well as the challenges, see the section below on ‘Capturing the Learning’. </w:t>
      </w:r>
      <w:r w:rsidR="008A2C9F" w:rsidRPr="008A2C9F">
        <w:rPr>
          <w:sz w:val="24"/>
          <w:szCs w:val="24"/>
        </w:rPr>
        <w:t>Please provide as much detail as you can</w:t>
      </w:r>
      <w:r w:rsidR="00F531C4">
        <w:rPr>
          <w:sz w:val="24"/>
          <w:szCs w:val="24"/>
        </w:rPr>
        <w:t xml:space="preserve">, </w:t>
      </w:r>
      <w:r w:rsidR="008A2C9F" w:rsidRPr="008A2C9F">
        <w:rPr>
          <w:sz w:val="24"/>
          <w:szCs w:val="24"/>
        </w:rPr>
        <w:t>this will help us improve accessibility in the future.</w:t>
      </w:r>
      <w:r w:rsidR="008A2C9F">
        <w:rPr>
          <w:sz w:val="24"/>
          <w:szCs w:val="24"/>
        </w:rPr>
        <w:t xml:space="preserve">  </w:t>
      </w:r>
    </w:p>
    <w:p w14:paraId="75476E32" w14:textId="2E901A56" w:rsidR="00CF4B58" w:rsidRPr="00B13CD8" w:rsidRDefault="00CF4B58" w:rsidP="00CF4B58">
      <w:pPr>
        <w:tabs>
          <w:tab w:val="left" w:pos="1440"/>
        </w:tabs>
      </w:pPr>
      <w:r w:rsidRPr="00502060">
        <w:rPr>
          <w:sz w:val="24"/>
          <w:szCs w:val="24"/>
        </w:rPr>
        <w:t xml:space="preserve">Once you have the completed questionnaires, you can enter </w:t>
      </w:r>
      <w:r w:rsidR="002F3151">
        <w:rPr>
          <w:sz w:val="24"/>
          <w:szCs w:val="24"/>
        </w:rPr>
        <w:t xml:space="preserve">the </w:t>
      </w:r>
      <w:r w:rsidR="00B7367A">
        <w:rPr>
          <w:sz w:val="24"/>
          <w:szCs w:val="24"/>
        </w:rPr>
        <w:t xml:space="preserve">results </w:t>
      </w:r>
      <w:r w:rsidRPr="00502060">
        <w:rPr>
          <w:sz w:val="24"/>
          <w:szCs w:val="24"/>
        </w:rPr>
        <w:t>on</w:t>
      </w:r>
      <w:r w:rsidR="002F3151">
        <w:rPr>
          <w:sz w:val="24"/>
          <w:szCs w:val="24"/>
        </w:rPr>
        <w:t xml:space="preserve">to a </w:t>
      </w:r>
      <w:r w:rsidRPr="00502060">
        <w:rPr>
          <w:b/>
          <w:bCs/>
          <w:sz w:val="24"/>
          <w:szCs w:val="24"/>
        </w:rPr>
        <w:t>data collection sheet</w:t>
      </w:r>
      <w:r w:rsidR="002F3151">
        <w:rPr>
          <w:b/>
          <w:bCs/>
          <w:sz w:val="24"/>
          <w:szCs w:val="24"/>
        </w:rPr>
        <w:t xml:space="preserve">. Each data collection sheet is </w:t>
      </w:r>
      <w:r w:rsidR="00A7709B">
        <w:rPr>
          <w:b/>
          <w:bCs/>
          <w:sz w:val="24"/>
          <w:szCs w:val="24"/>
        </w:rPr>
        <w:t xml:space="preserve">specific to </w:t>
      </w:r>
      <w:r w:rsidR="007F08A8">
        <w:rPr>
          <w:b/>
          <w:bCs/>
          <w:sz w:val="24"/>
          <w:szCs w:val="24"/>
        </w:rPr>
        <w:t xml:space="preserve">a </w:t>
      </w:r>
      <w:r w:rsidR="002F3151">
        <w:rPr>
          <w:b/>
          <w:bCs/>
          <w:sz w:val="24"/>
          <w:szCs w:val="24"/>
        </w:rPr>
        <w:t xml:space="preserve">questionnaires or </w:t>
      </w:r>
      <w:r w:rsidR="00A7709B">
        <w:rPr>
          <w:b/>
          <w:bCs/>
          <w:sz w:val="24"/>
          <w:szCs w:val="24"/>
        </w:rPr>
        <w:t>test</w:t>
      </w:r>
      <w:r w:rsidR="002F3151">
        <w:rPr>
          <w:b/>
          <w:bCs/>
          <w:sz w:val="24"/>
          <w:szCs w:val="24"/>
        </w:rPr>
        <w:t>s</w:t>
      </w:r>
      <w:r w:rsidR="00B7367A">
        <w:rPr>
          <w:b/>
          <w:bCs/>
          <w:sz w:val="24"/>
          <w:szCs w:val="24"/>
        </w:rPr>
        <w:t xml:space="preserve">. </w:t>
      </w:r>
      <w:r w:rsidRPr="00502060">
        <w:rPr>
          <w:sz w:val="24"/>
          <w:szCs w:val="24"/>
        </w:rPr>
        <w:t xml:space="preserve">These are Microsoft Excel spreadsheets which have been set up to do all the calculations for you.  They will calculate the change between the first score and the subsequent score for each citizen, the % change for the project / activity and any further calculations required to meet the Public Health benchmark. </w:t>
      </w:r>
    </w:p>
    <w:p w14:paraId="34B3C613" w14:textId="77777777" w:rsidR="00CF4B58" w:rsidRDefault="00CF4B58" w:rsidP="00596AE8">
      <w:pPr>
        <w:tabs>
          <w:tab w:val="left" w:pos="1440"/>
        </w:tabs>
        <w:rPr>
          <w:sz w:val="24"/>
          <w:szCs w:val="24"/>
        </w:rPr>
      </w:pPr>
    </w:p>
    <w:p w14:paraId="6E0A9EF5" w14:textId="77777777" w:rsidR="00361974" w:rsidRDefault="00361974" w:rsidP="00596AE8">
      <w:pPr>
        <w:tabs>
          <w:tab w:val="left" w:pos="1440"/>
        </w:tabs>
        <w:rPr>
          <w:sz w:val="24"/>
          <w:szCs w:val="24"/>
        </w:rPr>
      </w:pPr>
    </w:p>
    <w:p w14:paraId="3C9F8F4D" w14:textId="77777777" w:rsidR="0003623A" w:rsidRDefault="0003623A" w:rsidP="00596AE8">
      <w:pPr>
        <w:tabs>
          <w:tab w:val="left" w:pos="1440"/>
        </w:tabs>
        <w:rPr>
          <w:sz w:val="24"/>
          <w:szCs w:val="24"/>
        </w:rPr>
      </w:pPr>
    </w:p>
    <w:p w14:paraId="25DF7A67" w14:textId="77777777" w:rsidR="0003623A" w:rsidRDefault="0003623A" w:rsidP="00596AE8">
      <w:pPr>
        <w:tabs>
          <w:tab w:val="left" w:pos="1440"/>
        </w:tabs>
        <w:rPr>
          <w:sz w:val="24"/>
          <w:szCs w:val="24"/>
        </w:rPr>
      </w:pPr>
    </w:p>
    <w:p w14:paraId="6606ECCB" w14:textId="77777777" w:rsidR="0003623A" w:rsidRDefault="0003623A" w:rsidP="00596AE8">
      <w:pPr>
        <w:tabs>
          <w:tab w:val="left" w:pos="1440"/>
        </w:tabs>
        <w:rPr>
          <w:sz w:val="24"/>
          <w:szCs w:val="24"/>
        </w:rPr>
      </w:pPr>
    </w:p>
    <w:p w14:paraId="361D171E" w14:textId="77777777" w:rsidR="0003623A" w:rsidRDefault="0003623A" w:rsidP="00596AE8">
      <w:pPr>
        <w:tabs>
          <w:tab w:val="left" w:pos="1440"/>
        </w:tabs>
        <w:rPr>
          <w:sz w:val="24"/>
          <w:szCs w:val="24"/>
        </w:rPr>
      </w:pPr>
    </w:p>
    <w:p w14:paraId="1FFCB201" w14:textId="77777777" w:rsidR="0003623A" w:rsidRDefault="0003623A" w:rsidP="00596AE8">
      <w:pPr>
        <w:tabs>
          <w:tab w:val="left" w:pos="1440"/>
        </w:tabs>
        <w:rPr>
          <w:sz w:val="24"/>
          <w:szCs w:val="24"/>
        </w:rPr>
      </w:pPr>
    </w:p>
    <w:p w14:paraId="527DB9AA" w14:textId="77777777" w:rsidR="0003623A" w:rsidRDefault="0003623A" w:rsidP="00596AE8">
      <w:pPr>
        <w:tabs>
          <w:tab w:val="left" w:pos="1440"/>
        </w:tabs>
        <w:rPr>
          <w:sz w:val="24"/>
          <w:szCs w:val="24"/>
        </w:rPr>
      </w:pPr>
    </w:p>
    <w:p w14:paraId="462301F4" w14:textId="77777777" w:rsidR="0003623A" w:rsidRDefault="0003623A" w:rsidP="00596AE8">
      <w:pPr>
        <w:tabs>
          <w:tab w:val="left" w:pos="1440"/>
        </w:tabs>
        <w:rPr>
          <w:sz w:val="24"/>
          <w:szCs w:val="24"/>
        </w:rPr>
      </w:pPr>
    </w:p>
    <w:p w14:paraId="511B5F18" w14:textId="3CFD7666" w:rsidR="00AD53B3" w:rsidRPr="00BB2346" w:rsidRDefault="00004274" w:rsidP="00596AE8">
      <w:pPr>
        <w:tabs>
          <w:tab w:val="left" w:pos="1440"/>
        </w:tabs>
        <w:rPr>
          <w:b/>
          <w:bCs/>
          <w:color w:val="00B050"/>
          <w:sz w:val="28"/>
          <w:szCs w:val="28"/>
        </w:rPr>
      </w:pPr>
      <w:r>
        <w:rPr>
          <w:noProof/>
          <w:sz w:val="24"/>
          <w:szCs w:val="24"/>
        </w:rPr>
        <w:lastRenderedPageBreak/>
        <w:drawing>
          <wp:anchor distT="0" distB="0" distL="114300" distR="114300" simplePos="0" relativeHeight="251658240" behindDoc="0" locked="0" layoutInCell="1" allowOverlap="1" wp14:anchorId="5B41E1D4" wp14:editId="58877584">
            <wp:simplePos x="0" y="0"/>
            <wp:positionH relativeFrom="column">
              <wp:posOffset>-647556</wp:posOffset>
            </wp:positionH>
            <wp:positionV relativeFrom="paragraph">
              <wp:posOffset>263525</wp:posOffset>
            </wp:positionV>
            <wp:extent cx="6918385" cy="8596950"/>
            <wp:effectExtent l="0" t="0" r="0" b="0"/>
            <wp:wrapSquare wrapText="bothSides"/>
            <wp:docPr id="3" name="Picture 3" descr="Impact Measures Flowchart page 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pact Measures Flowchart page 1">
                      <a:extLst>
                        <a:ext uri="{C183D7F6-B498-43B3-948B-1728B52AA6E4}">
                          <adec:decorative xmlns:adec="http://schemas.microsoft.com/office/drawing/2017/decorative" val="0"/>
                        </a:ext>
                      </a:extLs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l="753" t="3145" r="1202" b="2674"/>
                    <a:stretch/>
                  </pic:blipFill>
                  <pic:spPr bwMode="auto">
                    <a:xfrm>
                      <a:off x="0" y="0"/>
                      <a:ext cx="6918385" cy="8596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C6B57" w:rsidRPr="00BB2346">
        <w:rPr>
          <w:b/>
          <w:bCs/>
          <w:color w:val="00B050"/>
          <w:sz w:val="28"/>
          <w:szCs w:val="28"/>
        </w:rPr>
        <w:t>F</w:t>
      </w:r>
      <w:r w:rsidR="007D5B90" w:rsidRPr="00BB2346">
        <w:rPr>
          <w:b/>
          <w:bCs/>
          <w:color w:val="00B050"/>
          <w:sz w:val="28"/>
          <w:szCs w:val="28"/>
        </w:rPr>
        <w:t xml:space="preserve">LOWCHART: </w:t>
      </w:r>
      <w:r w:rsidR="000C6B57" w:rsidRPr="00BB2346">
        <w:rPr>
          <w:b/>
          <w:bCs/>
          <w:color w:val="00B050"/>
          <w:sz w:val="28"/>
          <w:szCs w:val="28"/>
        </w:rPr>
        <w:t>S</w:t>
      </w:r>
      <w:r w:rsidR="00BB2346" w:rsidRPr="00BB2346">
        <w:rPr>
          <w:b/>
          <w:bCs/>
          <w:color w:val="00B050"/>
          <w:sz w:val="28"/>
          <w:szCs w:val="28"/>
        </w:rPr>
        <w:t>TEP BY STEP PROCESS</w:t>
      </w:r>
    </w:p>
    <w:p w14:paraId="1CD723F0" w14:textId="77777777" w:rsidR="00004274" w:rsidRDefault="00004274" w:rsidP="00C75968">
      <w:pPr>
        <w:tabs>
          <w:tab w:val="left" w:pos="1440"/>
        </w:tabs>
        <w:rPr>
          <w:sz w:val="24"/>
          <w:szCs w:val="24"/>
        </w:rPr>
      </w:pPr>
      <w:r>
        <w:rPr>
          <w:b/>
          <w:bCs/>
          <w:noProof/>
          <w:color w:val="00B050"/>
          <w:sz w:val="28"/>
          <w:szCs w:val="28"/>
        </w:rPr>
        <w:lastRenderedPageBreak/>
        <w:drawing>
          <wp:anchor distT="0" distB="0" distL="114300" distR="114300" simplePos="0" relativeHeight="251659264" behindDoc="0" locked="0" layoutInCell="1" allowOverlap="1" wp14:anchorId="34CCFFD9" wp14:editId="45FB47DF">
            <wp:simplePos x="0" y="0"/>
            <wp:positionH relativeFrom="column">
              <wp:posOffset>-612775</wp:posOffset>
            </wp:positionH>
            <wp:positionV relativeFrom="paragraph">
              <wp:posOffset>0</wp:posOffset>
            </wp:positionV>
            <wp:extent cx="6942455" cy="2553335"/>
            <wp:effectExtent l="0" t="0" r="0" b="0"/>
            <wp:wrapSquare wrapText="bothSides"/>
            <wp:docPr id="4" name="Picture 4" descr="Impact Measures Flowchart page 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pact Measures Flowchart page 2">
                      <a:extLst>
                        <a:ext uri="{C183D7F6-B498-43B3-948B-1728B52AA6E4}">
                          <adec:decorative xmlns:adec="http://schemas.microsoft.com/office/drawing/2017/decorative" val="0"/>
                        </a:ext>
                      </a:extLs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l="1355" t="1514" r="5568" b="72025"/>
                    <a:stretch/>
                  </pic:blipFill>
                  <pic:spPr bwMode="auto">
                    <a:xfrm>
                      <a:off x="0" y="0"/>
                      <a:ext cx="6942455" cy="2553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CFF23E" w14:textId="7F8DB876" w:rsidR="000728BD" w:rsidRPr="000728BD" w:rsidRDefault="000728BD" w:rsidP="00103A4D">
      <w:pPr>
        <w:pStyle w:val="Heading1"/>
        <w:rPr>
          <w:color w:val="00B050"/>
          <w:sz w:val="28"/>
          <w:szCs w:val="28"/>
        </w:rPr>
      </w:pPr>
      <w:r w:rsidRPr="000728BD">
        <w:rPr>
          <w:color w:val="00B050"/>
          <w:sz w:val="28"/>
          <w:szCs w:val="28"/>
        </w:rPr>
        <w:t>CAPTURING THE LEARNING</w:t>
      </w:r>
    </w:p>
    <w:p w14:paraId="34D7EF58" w14:textId="0A5DE7BF" w:rsidR="00BD24E9" w:rsidRPr="00792430" w:rsidRDefault="007A28D3" w:rsidP="00BA6E24">
      <w:pPr>
        <w:tabs>
          <w:tab w:val="left" w:pos="1440"/>
        </w:tabs>
        <w:rPr>
          <w:sz w:val="24"/>
          <w:szCs w:val="24"/>
        </w:rPr>
      </w:pPr>
      <w:r w:rsidRPr="00792430">
        <w:rPr>
          <w:sz w:val="24"/>
          <w:szCs w:val="24"/>
        </w:rPr>
        <w:t xml:space="preserve">We understand </w:t>
      </w:r>
      <w:r w:rsidR="006461E5" w:rsidRPr="00792430">
        <w:rPr>
          <w:sz w:val="24"/>
          <w:szCs w:val="24"/>
        </w:rPr>
        <w:t xml:space="preserve">that </w:t>
      </w:r>
      <w:r w:rsidR="004D6064" w:rsidRPr="00792430">
        <w:rPr>
          <w:sz w:val="24"/>
          <w:szCs w:val="24"/>
        </w:rPr>
        <w:t xml:space="preserve">using validated </w:t>
      </w:r>
      <w:r w:rsidR="00004274">
        <w:rPr>
          <w:sz w:val="24"/>
          <w:szCs w:val="24"/>
        </w:rPr>
        <w:t>I</w:t>
      </w:r>
      <w:r w:rsidR="004D6064" w:rsidRPr="00792430">
        <w:rPr>
          <w:sz w:val="24"/>
          <w:szCs w:val="24"/>
        </w:rPr>
        <w:t xml:space="preserve">mpact </w:t>
      </w:r>
      <w:r w:rsidR="00004274">
        <w:rPr>
          <w:sz w:val="24"/>
          <w:szCs w:val="24"/>
        </w:rPr>
        <w:t>M</w:t>
      </w:r>
      <w:r w:rsidR="00174B3C" w:rsidRPr="00792430">
        <w:rPr>
          <w:sz w:val="24"/>
          <w:szCs w:val="24"/>
        </w:rPr>
        <w:t>easur</w:t>
      </w:r>
      <w:r w:rsidR="004D6064" w:rsidRPr="00792430">
        <w:rPr>
          <w:sz w:val="24"/>
          <w:szCs w:val="24"/>
        </w:rPr>
        <w:t xml:space="preserve">es </w:t>
      </w:r>
      <w:r w:rsidR="00174B3C" w:rsidRPr="00792430">
        <w:rPr>
          <w:sz w:val="24"/>
          <w:szCs w:val="24"/>
        </w:rPr>
        <w:t>and capturing data</w:t>
      </w:r>
      <w:r w:rsidR="00237B17" w:rsidRPr="00792430">
        <w:rPr>
          <w:sz w:val="24"/>
          <w:szCs w:val="24"/>
        </w:rPr>
        <w:t xml:space="preserve"> from </w:t>
      </w:r>
      <w:r w:rsidR="009927E4" w:rsidRPr="00792430">
        <w:rPr>
          <w:sz w:val="24"/>
          <w:szCs w:val="24"/>
        </w:rPr>
        <w:t xml:space="preserve">the citizens you support </w:t>
      </w:r>
      <w:r w:rsidR="004A79AE" w:rsidRPr="00792430">
        <w:rPr>
          <w:sz w:val="24"/>
          <w:szCs w:val="24"/>
        </w:rPr>
        <w:t xml:space="preserve">may be new to some </w:t>
      </w:r>
      <w:r w:rsidRPr="00792430">
        <w:rPr>
          <w:sz w:val="24"/>
          <w:szCs w:val="24"/>
        </w:rPr>
        <w:t>community projects</w:t>
      </w:r>
      <w:r w:rsidR="00101DC9">
        <w:rPr>
          <w:sz w:val="24"/>
          <w:szCs w:val="24"/>
        </w:rPr>
        <w:t>,</w:t>
      </w:r>
      <w:r w:rsidR="00792430" w:rsidRPr="00792430">
        <w:rPr>
          <w:sz w:val="24"/>
          <w:szCs w:val="24"/>
        </w:rPr>
        <w:t xml:space="preserve"> </w:t>
      </w:r>
      <w:r w:rsidR="0015297F" w:rsidRPr="00792430">
        <w:rPr>
          <w:sz w:val="24"/>
          <w:szCs w:val="24"/>
        </w:rPr>
        <w:t>or that you may have concerns about aspects of this process</w:t>
      </w:r>
      <w:r w:rsidR="008F448D" w:rsidRPr="00792430">
        <w:rPr>
          <w:sz w:val="24"/>
          <w:szCs w:val="24"/>
        </w:rPr>
        <w:t xml:space="preserve">. </w:t>
      </w:r>
    </w:p>
    <w:p w14:paraId="013AD32A" w14:textId="0F393DDE" w:rsidR="007A28D3" w:rsidRDefault="008F448D" w:rsidP="00BA6E24">
      <w:pPr>
        <w:tabs>
          <w:tab w:val="left" w:pos="1440"/>
        </w:tabs>
        <w:rPr>
          <w:sz w:val="24"/>
          <w:szCs w:val="24"/>
        </w:rPr>
      </w:pPr>
      <w:r w:rsidRPr="3B4A03E1">
        <w:rPr>
          <w:sz w:val="24"/>
          <w:szCs w:val="24"/>
        </w:rPr>
        <w:t xml:space="preserve">We </w:t>
      </w:r>
      <w:r w:rsidR="00405FD3" w:rsidRPr="3B4A03E1">
        <w:rPr>
          <w:sz w:val="24"/>
          <w:szCs w:val="24"/>
        </w:rPr>
        <w:t xml:space="preserve">would really like to </w:t>
      </w:r>
      <w:r w:rsidRPr="3B4A03E1">
        <w:rPr>
          <w:sz w:val="24"/>
          <w:szCs w:val="24"/>
        </w:rPr>
        <w:t xml:space="preserve">hear feedback on </w:t>
      </w:r>
      <w:r w:rsidR="00BB3AD1">
        <w:rPr>
          <w:sz w:val="24"/>
          <w:szCs w:val="24"/>
        </w:rPr>
        <w:t xml:space="preserve">this experience. </w:t>
      </w:r>
      <w:r w:rsidR="00703D41">
        <w:rPr>
          <w:sz w:val="24"/>
          <w:szCs w:val="24"/>
        </w:rPr>
        <w:t>We want to understand w</w:t>
      </w:r>
      <w:r w:rsidRPr="3B4A03E1">
        <w:rPr>
          <w:sz w:val="24"/>
          <w:szCs w:val="24"/>
        </w:rPr>
        <w:t xml:space="preserve">hich </w:t>
      </w:r>
      <w:r w:rsidR="00004274">
        <w:rPr>
          <w:sz w:val="24"/>
          <w:szCs w:val="24"/>
        </w:rPr>
        <w:t>I</w:t>
      </w:r>
      <w:r w:rsidRPr="3B4A03E1">
        <w:rPr>
          <w:sz w:val="24"/>
          <w:szCs w:val="24"/>
        </w:rPr>
        <w:t xml:space="preserve">mpact </w:t>
      </w:r>
      <w:r w:rsidR="00004274">
        <w:rPr>
          <w:sz w:val="24"/>
          <w:szCs w:val="24"/>
        </w:rPr>
        <w:t>M</w:t>
      </w:r>
      <w:r w:rsidRPr="3B4A03E1">
        <w:rPr>
          <w:sz w:val="24"/>
          <w:szCs w:val="24"/>
        </w:rPr>
        <w:t xml:space="preserve">easures work well </w:t>
      </w:r>
      <w:r w:rsidR="00BD4008" w:rsidRPr="3B4A03E1">
        <w:rPr>
          <w:sz w:val="24"/>
          <w:szCs w:val="24"/>
        </w:rPr>
        <w:t>and which don’t</w:t>
      </w:r>
      <w:r w:rsidR="00703D41">
        <w:rPr>
          <w:sz w:val="24"/>
          <w:szCs w:val="24"/>
        </w:rPr>
        <w:t xml:space="preserve">, </w:t>
      </w:r>
      <w:r w:rsidR="00BD4008" w:rsidRPr="3B4A03E1">
        <w:rPr>
          <w:sz w:val="24"/>
          <w:szCs w:val="24"/>
        </w:rPr>
        <w:t>and the reasons for this</w:t>
      </w:r>
      <w:r w:rsidR="00BD4008" w:rsidRPr="00101DC9">
        <w:rPr>
          <w:sz w:val="24"/>
          <w:szCs w:val="24"/>
        </w:rPr>
        <w:t>.</w:t>
      </w:r>
      <w:r w:rsidR="00B20B4A" w:rsidRPr="00101DC9">
        <w:rPr>
          <w:sz w:val="24"/>
          <w:szCs w:val="24"/>
        </w:rPr>
        <w:t xml:space="preserve"> </w:t>
      </w:r>
      <w:r w:rsidR="000C27C4" w:rsidRPr="00101DC9">
        <w:rPr>
          <w:sz w:val="24"/>
          <w:szCs w:val="24"/>
        </w:rPr>
        <w:t xml:space="preserve"> We want to hear your queries or concerns about any aspects of the process, and of course any ‘top tips’ you’re able to share. We’v</w:t>
      </w:r>
      <w:r w:rsidR="00BB3AD1" w:rsidRPr="00101DC9">
        <w:rPr>
          <w:sz w:val="24"/>
          <w:szCs w:val="24"/>
        </w:rPr>
        <w:t xml:space="preserve">e have provided a </w:t>
      </w:r>
      <w:r w:rsidR="00BB3AD1" w:rsidRPr="00101DC9">
        <w:rPr>
          <w:b/>
          <w:bCs/>
          <w:sz w:val="24"/>
          <w:szCs w:val="24"/>
        </w:rPr>
        <w:t>Learning Log</w:t>
      </w:r>
      <w:r w:rsidR="00BB3AD1" w:rsidRPr="00101DC9">
        <w:rPr>
          <w:sz w:val="24"/>
          <w:szCs w:val="24"/>
        </w:rPr>
        <w:t xml:space="preserve"> template for you to complet</w:t>
      </w:r>
      <w:r w:rsidR="00BB3AD1">
        <w:rPr>
          <w:sz w:val="24"/>
          <w:szCs w:val="24"/>
        </w:rPr>
        <w:t>e</w:t>
      </w:r>
      <w:r w:rsidR="001D21A4">
        <w:rPr>
          <w:sz w:val="24"/>
          <w:szCs w:val="24"/>
        </w:rPr>
        <w:t>.</w:t>
      </w:r>
      <w:r w:rsidR="00E60122">
        <w:rPr>
          <w:sz w:val="24"/>
          <w:szCs w:val="24"/>
        </w:rPr>
        <w:t xml:space="preserve"> </w:t>
      </w:r>
      <w:r w:rsidR="00E43EA6">
        <w:rPr>
          <w:sz w:val="24"/>
          <w:szCs w:val="24"/>
        </w:rPr>
        <w:t xml:space="preserve">Your NNS team may contact you at any point to ask you to share </w:t>
      </w:r>
      <w:r w:rsidR="00175872">
        <w:rPr>
          <w:sz w:val="24"/>
          <w:szCs w:val="24"/>
        </w:rPr>
        <w:t xml:space="preserve">your experiences so if you can </w:t>
      </w:r>
      <w:r w:rsidR="000328B4">
        <w:rPr>
          <w:sz w:val="24"/>
          <w:szCs w:val="24"/>
        </w:rPr>
        <w:t xml:space="preserve">update it regularly that would really help us. </w:t>
      </w:r>
      <w:r w:rsidR="00B20B4A" w:rsidRPr="3B4A03E1">
        <w:rPr>
          <w:sz w:val="24"/>
          <w:szCs w:val="24"/>
        </w:rPr>
        <w:t xml:space="preserve">You should send </w:t>
      </w:r>
      <w:r w:rsidR="006E05AC">
        <w:rPr>
          <w:sz w:val="24"/>
          <w:szCs w:val="24"/>
        </w:rPr>
        <w:t xml:space="preserve">any updates to your learning logs </w:t>
      </w:r>
      <w:r w:rsidR="00B20B4A" w:rsidRPr="3B4A03E1">
        <w:rPr>
          <w:sz w:val="24"/>
          <w:szCs w:val="24"/>
        </w:rPr>
        <w:t xml:space="preserve">to your local NNS </w:t>
      </w:r>
      <w:r w:rsidR="00B20B4A" w:rsidRPr="00101DC9">
        <w:rPr>
          <w:sz w:val="24"/>
          <w:szCs w:val="24"/>
        </w:rPr>
        <w:t>team</w:t>
      </w:r>
      <w:r w:rsidR="0015297F" w:rsidRPr="00101DC9">
        <w:rPr>
          <w:sz w:val="24"/>
          <w:szCs w:val="24"/>
        </w:rPr>
        <w:t xml:space="preserve"> who will then forward to </w:t>
      </w:r>
      <w:r w:rsidR="00E61EAE" w:rsidRPr="00101DC9">
        <w:rPr>
          <w:sz w:val="24"/>
          <w:szCs w:val="24"/>
        </w:rPr>
        <w:t>BVSC or the Commissioning Team</w:t>
      </w:r>
      <w:r w:rsidR="0052025D" w:rsidRPr="00101DC9">
        <w:rPr>
          <w:sz w:val="24"/>
          <w:szCs w:val="24"/>
        </w:rPr>
        <w:t xml:space="preserve">. </w:t>
      </w:r>
      <w:r w:rsidR="006D57BC" w:rsidRPr="00101DC9">
        <w:rPr>
          <w:sz w:val="24"/>
          <w:szCs w:val="24"/>
        </w:rPr>
        <w:t xml:space="preserve"> </w:t>
      </w:r>
    </w:p>
    <w:p w14:paraId="6C979532" w14:textId="77777777" w:rsidR="00004274" w:rsidRDefault="002D3F32" w:rsidP="00BA6E24">
      <w:pPr>
        <w:tabs>
          <w:tab w:val="left" w:pos="1440"/>
        </w:tabs>
        <w:rPr>
          <w:sz w:val="24"/>
          <w:szCs w:val="24"/>
        </w:rPr>
      </w:pPr>
      <w:r w:rsidRPr="00A552B4">
        <w:rPr>
          <w:sz w:val="24"/>
          <w:szCs w:val="24"/>
        </w:rPr>
        <w:t xml:space="preserve">Returning these will help us to improve </w:t>
      </w:r>
      <w:r w:rsidR="00BD24E9" w:rsidRPr="00A552B4">
        <w:rPr>
          <w:sz w:val="24"/>
          <w:szCs w:val="24"/>
        </w:rPr>
        <w:t>our</w:t>
      </w:r>
      <w:r w:rsidRPr="00A552B4">
        <w:rPr>
          <w:sz w:val="24"/>
          <w:szCs w:val="24"/>
        </w:rPr>
        <w:t xml:space="preserve"> processes </w:t>
      </w:r>
      <w:r w:rsidR="00BD24E9" w:rsidRPr="00A552B4">
        <w:rPr>
          <w:sz w:val="24"/>
          <w:szCs w:val="24"/>
        </w:rPr>
        <w:t xml:space="preserve">and guidance </w:t>
      </w:r>
      <w:r w:rsidR="00E61EAE" w:rsidRPr="00A552B4">
        <w:rPr>
          <w:sz w:val="24"/>
          <w:szCs w:val="24"/>
        </w:rPr>
        <w:t>and</w:t>
      </w:r>
      <w:r w:rsidRPr="00A552B4">
        <w:rPr>
          <w:sz w:val="24"/>
          <w:szCs w:val="24"/>
        </w:rPr>
        <w:t xml:space="preserve"> work with Public Health on</w:t>
      </w:r>
      <w:r w:rsidR="00E533CA" w:rsidRPr="00A552B4">
        <w:rPr>
          <w:sz w:val="24"/>
          <w:szCs w:val="24"/>
        </w:rPr>
        <w:t xml:space="preserve"> improving </w:t>
      </w:r>
      <w:r w:rsidR="00DE081D" w:rsidRPr="00A552B4">
        <w:rPr>
          <w:sz w:val="24"/>
          <w:szCs w:val="24"/>
        </w:rPr>
        <w:t xml:space="preserve">the </w:t>
      </w:r>
      <w:r w:rsidRPr="00A552B4">
        <w:rPr>
          <w:sz w:val="24"/>
          <w:szCs w:val="24"/>
        </w:rPr>
        <w:t>measures.</w:t>
      </w:r>
    </w:p>
    <w:p w14:paraId="2BE40223" w14:textId="1ABD7771" w:rsidR="00A552B4" w:rsidRDefault="00004274" w:rsidP="00004274">
      <w:pPr>
        <w:tabs>
          <w:tab w:val="left" w:pos="1440"/>
        </w:tabs>
        <w:rPr>
          <w:sz w:val="24"/>
          <w:szCs w:val="24"/>
        </w:rPr>
      </w:pPr>
      <w:r w:rsidRPr="00792430">
        <w:rPr>
          <w:sz w:val="24"/>
          <w:szCs w:val="24"/>
        </w:rPr>
        <w:t>If you have any questions or concerns around the data collection or recording, please contact your NNS. It is helpful if you can note of any comments or feedback you have in the learning log</w:t>
      </w:r>
      <w:r>
        <w:rPr>
          <w:sz w:val="24"/>
          <w:szCs w:val="24"/>
        </w:rPr>
        <w:t>.</w:t>
      </w:r>
      <w:r w:rsidRPr="00792430">
        <w:rPr>
          <w:sz w:val="24"/>
          <w:szCs w:val="24"/>
        </w:rPr>
        <w:t xml:space="preserve"> </w:t>
      </w:r>
    </w:p>
    <w:p w14:paraId="3C92CD0E" w14:textId="1B86470A" w:rsidR="00E64E6B" w:rsidRDefault="00E64E6B" w:rsidP="00E64E6B">
      <w:pPr>
        <w:tabs>
          <w:tab w:val="left" w:pos="1440"/>
        </w:tabs>
        <w:jc w:val="center"/>
        <w:rPr>
          <w:sz w:val="24"/>
          <w:szCs w:val="24"/>
        </w:rPr>
      </w:pPr>
      <w:r>
        <w:rPr>
          <w:sz w:val="24"/>
          <w:szCs w:val="24"/>
        </w:rPr>
        <w:t>____________________________</w:t>
      </w:r>
    </w:p>
    <w:p w14:paraId="66176AF2" w14:textId="77777777" w:rsidR="00EB3D50" w:rsidRDefault="00EB3D50" w:rsidP="00BA6E24">
      <w:pPr>
        <w:tabs>
          <w:tab w:val="left" w:pos="1440"/>
        </w:tabs>
        <w:rPr>
          <w:sz w:val="24"/>
          <w:szCs w:val="24"/>
        </w:rPr>
      </w:pPr>
    </w:p>
    <w:p w14:paraId="6ACF87F6" w14:textId="2793A46B" w:rsidR="004E2DFC" w:rsidRDefault="00AC530F" w:rsidP="00BA6E24">
      <w:pPr>
        <w:tabs>
          <w:tab w:val="left" w:pos="1440"/>
        </w:tabs>
        <w:rPr>
          <w:sz w:val="24"/>
          <w:szCs w:val="24"/>
        </w:rPr>
      </w:pPr>
      <w:r>
        <w:rPr>
          <w:sz w:val="24"/>
          <w:szCs w:val="24"/>
        </w:rPr>
        <w:t xml:space="preserve">On behalf of the Prevention and Communities Commissioning Team we’d like to thank everyone </w:t>
      </w:r>
      <w:r w:rsidR="00003D99">
        <w:rPr>
          <w:sz w:val="24"/>
          <w:szCs w:val="24"/>
        </w:rPr>
        <w:t>involved</w:t>
      </w:r>
      <w:r w:rsidR="00531957">
        <w:rPr>
          <w:sz w:val="24"/>
          <w:szCs w:val="24"/>
        </w:rPr>
        <w:t xml:space="preserve"> for your support and commitment to this </w:t>
      </w:r>
      <w:r>
        <w:rPr>
          <w:sz w:val="24"/>
          <w:szCs w:val="24"/>
        </w:rPr>
        <w:t xml:space="preserve">process. </w:t>
      </w:r>
    </w:p>
    <w:p w14:paraId="7497F98F" w14:textId="2C971EE7" w:rsidR="00AC530F" w:rsidRPr="00AC530F" w:rsidRDefault="00AC530F" w:rsidP="00004274">
      <w:pPr>
        <w:tabs>
          <w:tab w:val="left" w:pos="1440"/>
        </w:tabs>
        <w:jc w:val="center"/>
        <w:rPr>
          <w:b/>
          <w:bCs/>
          <w:sz w:val="24"/>
          <w:szCs w:val="24"/>
        </w:rPr>
      </w:pPr>
      <w:r w:rsidRPr="00AC530F">
        <w:rPr>
          <w:b/>
          <w:bCs/>
          <w:sz w:val="24"/>
          <w:szCs w:val="24"/>
        </w:rPr>
        <w:t>Matthew Bick, Lise Smith &amp; Jordan Page</w:t>
      </w:r>
    </w:p>
    <w:sectPr w:rsidR="00AC530F" w:rsidRPr="00AC530F" w:rsidSect="00686F88">
      <w:headerReference w:type="default" r:id="rId14"/>
      <w:footerReference w:type="even" r:id="rId15"/>
      <w:footerReference w:type="default" r:id="rId16"/>
      <w:footerReference w:type="first" r:id="rId17"/>
      <w:pgSz w:w="11906" w:h="16838"/>
      <w:pgMar w:top="1440" w:right="1440" w:bottom="1440" w:left="144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39C13" w14:textId="77777777" w:rsidR="00126AEE" w:rsidRDefault="00126AEE" w:rsidP="00606DC0">
      <w:pPr>
        <w:spacing w:after="0" w:line="240" w:lineRule="auto"/>
      </w:pPr>
      <w:r>
        <w:separator/>
      </w:r>
    </w:p>
  </w:endnote>
  <w:endnote w:type="continuationSeparator" w:id="0">
    <w:p w14:paraId="2E1AA075" w14:textId="77777777" w:rsidR="00126AEE" w:rsidRDefault="00126AEE" w:rsidP="00606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DB17" w14:textId="2822E99C" w:rsidR="00606DC0" w:rsidRDefault="00606DC0">
    <w:pPr>
      <w:pStyle w:val="Footer"/>
    </w:pPr>
    <w:r>
      <w:rPr>
        <w:noProof/>
      </w:rPr>
      <mc:AlternateContent>
        <mc:Choice Requires="wps">
          <w:drawing>
            <wp:anchor distT="0" distB="0" distL="0" distR="0" simplePos="0" relativeHeight="251659264" behindDoc="0" locked="0" layoutInCell="1" allowOverlap="1" wp14:anchorId="5E68D193" wp14:editId="4C59526C">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5EAB86" w14:textId="0EE6E2E3" w:rsidR="00606DC0" w:rsidRPr="00606DC0" w:rsidRDefault="00606DC0" w:rsidP="00606DC0">
                          <w:pPr>
                            <w:spacing w:after="0"/>
                            <w:rPr>
                              <w:rFonts w:ascii="Calibri" w:eastAsia="Calibri" w:hAnsi="Calibri" w:cs="Calibri"/>
                              <w:noProof/>
                              <w:color w:val="000000"/>
                              <w:sz w:val="20"/>
                              <w:szCs w:val="20"/>
                            </w:rPr>
                          </w:pPr>
                          <w:r w:rsidRPr="00606DC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68D193"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45EAB86" w14:textId="0EE6E2E3" w:rsidR="00606DC0" w:rsidRPr="00606DC0" w:rsidRDefault="00606DC0" w:rsidP="00606DC0">
                    <w:pPr>
                      <w:spacing w:after="0"/>
                      <w:rPr>
                        <w:rFonts w:ascii="Calibri" w:eastAsia="Calibri" w:hAnsi="Calibri" w:cs="Calibri"/>
                        <w:noProof/>
                        <w:color w:val="000000"/>
                        <w:sz w:val="20"/>
                        <w:szCs w:val="20"/>
                      </w:rPr>
                    </w:pPr>
                    <w:r w:rsidRPr="00606DC0">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287447"/>
      <w:docPartObj>
        <w:docPartGallery w:val="Page Numbers (Bottom of Page)"/>
        <w:docPartUnique/>
      </w:docPartObj>
    </w:sdtPr>
    <w:sdtEndPr/>
    <w:sdtContent>
      <w:sdt>
        <w:sdtPr>
          <w:id w:val="-1769616900"/>
          <w:docPartObj>
            <w:docPartGallery w:val="Page Numbers (Top of Page)"/>
            <w:docPartUnique/>
          </w:docPartObj>
        </w:sdtPr>
        <w:sdtEndPr/>
        <w:sdtContent>
          <w:p w14:paraId="078111D3" w14:textId="0E5692D9" w:rsidR="007D3445" w:rsidRDefault="007D344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B14213A" w14:textId="3410E72A" w:rsidR="00606DC0" w:rsidRDefault="00606D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CC6B" w14:textId="6FF1FDB3" w:rsidR="00606DC0" w:rsidRDefault="00606DC0">
    <w:pPr>
      <w:pStyle w:val="Footer"/>
    </w:pPr>
    <w:r>
      <w:rPr>
        <w:noProof/>
      </w:rPr>
      <mc:AlternateContent>
        <mc:Choice Requires="wps">
          <w:drawing>
            <wp:anchor distT="0" distB="0" distL="0" distR="0" simplePos="0" relativeHeight="251658240" behindDoc="0" locked="0" layoutInCell="1" allowOverlap="1" wp14:anchorId="319EA2E8" wp14:editId="3F91038B">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7A861C" w14:textId="7077AD6C" w:rsidR="00606DC0" w:rsidRPr="00606DC0" w:rsidRDefault="00606DC0" w:rsidP="00606DC0">
                          <w:pPr>
                            <w:spacing w:after="0"/>
                            <w:rPr>
                              <w:rFonts w:ascii="Calibri" w:eastAsia="Calibri" w:hAnsi="Calibri" w:cs="Calibri"/>
                              <w:noProof/>
                              <w:color w:val="000000"/>
                              <w:sz w:val="20"/>
                              <w:szCs w:val="20"/>
                            </w:rPr>
                          </w:pPr>
                          <w:r w:rsidRPr="00606DC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9EA2E8" id="_x0000_t202" coordsize="21600,21600" o:spt="202" path="m,l,21600r21600,l21600,xe">
              <v:stroke joinstyle="miter"/>
              <v:path gradientshapeok="t" o:connecttype="rect"/>
            </v:shapetype>
            <v:shape id="Text Box 1" o:spid="_x0000_s1027"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D7A861C" w14:textId="7077AD6C" w:rsidR="00606DC0" w:rsidRPr="00606DC0" w:rsidRDefault="00606DC0" w:rsidP="00606DC0">
                    <w:pPr>
                      <w:spacing w:after="0"/>
                      <w:rPr>
                        <w:rFonts w:ascii="Calibri" w:eastAsia="Calibri" w:hAnsi="Calibri" w:cs="Calibri"/>
                        <w:noProof/>
                        <w:color w:val="000000"/>
                        <w:sz w:val="20"/>
                        <w:szCs w:val="20"/>
                      </w:rPr>
                    </w:pPr>
                    <w:r w:rsidRPr="00606DC0">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9DBEC" w14:textId="77777777" w:rsidR="00126AEE" w:rsidRDefault="00126AEE" w:rsidP="00606DC0">
      <w:pPr>
        <w:spacing w:after="0" w:line="240" w:lineRule="auto"/>
      </w:pPr>
      <w:r>
        <w:separator/>
      </w:r>
    </w:p>
  </w:footnote>
  <w:footnote w:type="continuationSeparator" w:id="0">
    <w:p w14:paraId="2262F6F8" w14:textId="77777777" w:rsidR="00126AEE" w:rsidRDefault="00126AEE" w:rsidP="00606DC0">
      <w:pPr>
        <w:spacing w:after="0" w:line="240" w:lineRule="auto"/>
      </w:pPr>
      <w:r>
        <w:continuationSeparator/>
      </w:r>
    </w:p>
  </w:footnote>
  <w:footnote w:id="1">
    <w:p w14:paraId="591678A8" w14:textId="510AFD6C" w:rsidR="00334546" w:rsidRPr="007C27F0" w:rsidRDefault="00334546" w:rsidP="00334546">
      <w:pPr>
        <w:pStyle w:val="FootnoteText"/>
        <w:rPr>
          <w:rFonts w:cstheme="minorHAnsi"/>
          <w:sz w:val="24"/>
          <w:szCs w:val="24"/>
        </w:rPr>
      </w:pPr>
      <w:r w:rsidRPr="00557791">
        <w:rPr>
          <w:rStyle w:val="FootnoteReference"/>
          <w:rFonts w:cstheme="minorHAnsi"/>
          <w:sz w:val="24"/>
          <w:szCs w:val="24"/>
        </w:rPr>
        <w:footnoteRef/>
      </w:r>
      <w:r w:rsidRPr="00557791">
        <w:rPr>
          <w:rFonts w:cstheme="minorHAnsi"/>
          <w:sz w:val="24"/>
          <w:szCs w:val="24"/>
        </w:rPr>
        <w:t xml:space="preserve"> </w:t>
      </w:r>
      <w:r w:rsidRPr="00557791">
        <w:rPr>
          <w:rFonts w:cstheme="minorHAnsi"/>
          <w:sz w:val="16"/>
          <w:szCs w:val="16"/>
        </w:rPr>
        <w:t xml:space="preserve">A validated </w:t>
      </w:r>
      <w:r w:rsidR="00906BB3">
        <w:rPr>
          <w:rFonts w:cstheme="minorHAnsi"/>
          <w:sz w:val="16"/>
          <w:szCs w:val="16"/>
        </w:rPr>
        <w:t>I</w:t>
      </w:r>
      <w:r w:rsidRPr="00557791">
        <w:rPr>
          <w:rFonts w:cstheme="minorHAnsi"/>
          <w:sz w:val="16"/>
          <w:szCs w:val="16"/>
        </w:rPr>
        <w:t xml:space="preserve">mpact </w:t>
      </w:r>
      <w:r w:rsidR="00906BB3">
        <w:rPr>
          <w:rFonts w:cstheme="minorHAnsi"/>
          <w:sz w:val="16"/>
          <w:szCs w:val="16"/>
        </w:rPr>
        <w:t>M</w:t>
      </w:r>
      <w:r w:rsidRPr="00557791">
        <w:rPr>
          <w:rFonts w:cstheme="minorHAnsi"/>
          <w:sz w:val="16"/>
          <w:szCs w:val="16"/>
        </w:rPr>
        <w:t>easure is a survey</w:t>
      </w:r>
      <w:r w:rsidR="00906BB3">
        <w:rPr>
          <w:rFonts w:cstheme="minorHAnsi"/>
          <w:sz w:val="16"/>
          <w:szCs w:val="16"/>
        </w:rPr>
        <w:t xml:space="preserve"> or </w:t>
      </w:r>
      <w:r w:rsidRPr="00557791">
        <w:rPr>
          <w:rFonts w:cstheme="minorHAnsi"/>
          <w:sz w:val="16"/>
          <w:szCs w:val="16"/>
        </w:rPr>
        <w:t>screening questionnaire that has been tested to ensure production of reliable, accurate results.</w:t>
      </w:r>
      <w:r w:rsidRPr="007C27F0">
        <w:rPr>
          <w:rFonts w:cstheme="minorHAns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CAE7" w14:textId="183D42B5" w:rsidR="00B83D1A" w:rsidRDefault="005823B5">
    <w:pPr>
      <w:pStyle w:val="Header"/>
    </w:pPr>
    <w:r w:rsidRPr="00EB3D50">
      <w:rPr>
        <w:noProof/>
      </w:rPr>
      <w:drawing>
        <wp:anchor distT="0" distB="0" distL="114300" distR="114300" simplePos="0" relativeHeight="251663360" behindDoc="0" locked="0" layoutInCell="1" allowOverlap="1" wp14:anchorId="03678A15" wp14:editId="1F27F22D">
          <wp:simplePos x="0" y="0"/>
          <wp:positionH relativeFrom="column">
            <wp:posOffset>4552950</wp:posOffset>
          </wp:positionH>
          <wp:positionV relativeFrom="paragraph">
            <wp:posOffset>-100330</wp:posOffset>
          </wp:positionV>
          <wp:extent cx="1190625" cy="26987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942D5A" w:rsidRPr="00EB3D50">
      <w:t>Updated Guidance</w:t>
    </w:r>
    <w:r w:rsidR="00EB3D50">
      <w:t xml:space="preserve"> – </w:t>
    </w:r>
    <w:r w:rsidR="00EB3D50" w:rsidRPr="00EB3D50">
      <w:t>Ver</w:t>
    </w:r>
    <w:r w:rsidR="00EB3D50">
      <w:t xml:space="preserve">sion </w:t>
    </w:r>
    <w:r w:rsidR="00EB3D50" w:rsidRPr="00EB3D50">
      <w:t>4</w:t>
    </w:r>
    <w:r w:rsidR="00EB3D50">
      <w:t xml:space="preserve"> </w:t>
    </w:r>
    <w:r w:rsidR="00EB3D50" w:rsidRPr="00EB3D50">
      <w:rPr>
        <w:i/>
        <w:iCs/>
      </w:rPr>
      <w:t>17/03/25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1915"/>
    <w:multiLevelType w:val="hybridMultilevel"/>
    <w:tmpl w:val="E7E26418"/>
    <w:lvl w:ilvl="0" w:tplc="4AE6A93A">
      <w:start w:val="1"/>
      <w:numFmt w:val="decimal"/>
      <w:lvlText w:val="%1."/>
      <w:lvlJc w:val="left"/>
      <w:pPr>
        <w:ind w:left="720" w:hanging="360"/>
      </w:pPr>
    </w:lvl>
    <w:lvl w:ilvl="1" w:tplc="8076A864">
      <w:start w:val="1"/>
      <w:numFmt w:val="decimal"/>
      <w:lvlText w:val="%2."/>
      <w:lvlJc w:val="left"/>
      <w:pPr>
        <w:ind w:left="720" w:hanging="360"/>
      </w:pPr>
    </w:lvl>
    <w:lvl w:ilvl="2" w:tplc="74B020A8">
      <w:start w:val="1"/>
      <w:numFmt w:val="decimal"/>
      <w:lvlText w:val="%3."/>
      <w:lvlJc w:val="left"/>
      <w:pPr>
        <w:ind w:left="720" w:hanging="360"/>
      </w:pPr>
    </w:lvl>
    <w:lvl w:ilvl="3" w:tplc="543E4EA2">
      <w:start w:val="1"/>
      <w:numFmt w:val="decimal"/>
      <w:lvlText w:val="%4."/>
      <w:lvlJc w:val="left"/>
      <w:pPr>
        <w:ind w:left="720" w:hanging="360"/>
      </w:pPr>
    </w:lvl>
    <w:lvl w:ilvl="4" w:tplc="191EF4A2">
      <w:start w:val="1"/>
      <w:numFmt w:val="decimal"/>
      <w:lvlText w:val="%5."/>
      <w:lvlJc w:val="left"/>
      <w:pPr>
        <w:ind w:left="720" w:hanging="360"/>
      </w:pPr>
    </w:lvl>
    <w:lvl w:ilvl="5" w:tplc="933E2D78">
      <w:start w:val="1"/>
      <w:numFmt w:val="decimal"/>
      <w:lvlText w:val="%6."/>
      <w:lvlJc w:val="left"/>
      <w:pPr>
        <w:ind w:left="720" w:hanging="360"/>
      </w:pPr>
    </w:lvl>
    <w:lvl w:ilvl="6" w:tplc="9A88DE8A">
      <w:start w:val="1"/>
      <w:numFmt w:val="decimal"/>
      <w:lvlText w:val="%7."/>
      <w:lvlJc w:val="left"/>
      <w:pPr>
        <w:ind w:left="720" w:hanging="360"/>
      </w:pPr>
    </w:lvl>
    <w:lvl w:ilvl="7" w:tplc="D59A05E8">
      <w:start w:val="1"/>
      <w:numFmt w:val="decimal"/>
      <w:lvlText w:val="%8."/>
      <w:lvlJc w:val="left"/>
      <w:pPr>
        <w:ind w:left="720" w:hanging="360"/>
      </w:pPr>
    </w:lvl>
    <w:lvl w:ilvl="8" w:tplc="F3165A6C">
      <w:start w:val="1"/>
      <w:numFmt w:val="decimal"/>
      <w:lvlText w:val="%9."/>
      <w:lvlJc w:val="left"/>
      <w:pPr>
        <w:ind w:left="720" w:hanging="360"/>
      </w:pPr>
    </w:lvl>
  </w:abstractNum>
  <w:abstractNum w:abstractNumId="1" w15:restartNumberingAfterBreak="0">
    <w:nsid w:val="051B1C14"/>
    <w:multiLevelType w:val="hybridMultilevel"/>
    <w:tmpl w:val="DA5A49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F45315"/>
    <w:multiLevelType w:val="hybridMultilevel"/>
    <w:tmpl w:val="268415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054451"/>
    <w:multiLevelType w:val="hybridMultilevel"/>
    <w:tmpl w:val="3B326BD4"/>
    <w:lvl w:ilvl="0" w:tplc="1136C3E6">
      <w:start w:val="1"/>
      <w:numFmt w:val="decimal"/>
      <w:lvlText w:val="%1."/>
      <w:lvlJc w:val="left"/>
      <w:pPr>
        <w:ind w:left="720" w:hanging="360"/>
      </w:pPr>
    </w:lvl>
    <w:lvl w:ilvl="1" w:tplc="D1309722">
      <w:start w:val="1"/>
      <w:numFmt w:val="decimal"/>
      <w:lvlText w:val="%2."/>
      <w:lvlJc w:val="left"/>
      <w:pPr>
        <w:ind w:left="720" w:hanging="360"/>
      </w:pPr>
    </w:lvl>
    <w:lvl w:ilvl="2" w:tplc="641C0B9E">
      <w:start w:val="1"/>
      <w:numFmt w:val="decimal"/>
      <w:lvlText w:val="%3."/>
      <w:lvlJc w:val="left"/>
      <w:pPr>
        <w:ind w:left="720" w:hanging="360"/>
      </w:pPr>
    </w:lvl>
    <w:lvl w:ilvl="3" w:tplc="F9E6A922">
      <w:start w:val="1"/>
      <w:numFmt w:val="decimal"/>
      <w:lvlText w:val="%4."/>
      <w:lvlJc w:val="left"/>
      <w:pPr>
        <w:ind w:left="720" w:hanging="360"/>
      </w:pPr>
    </w:lvl>
    <w:lvl w:ilvl="4" w:tplc="11F2D19E">
      <w:start w:val="1"/>
      <w:numFmt w:val="decimal"/>
      <w:lvlText w:val="%5."/>
      <w:lvlJc w:val="left"/>
      <w:pPr>
        <w:ind w:left="720" w:hanging="360"/>
      </w:pPr>
    </w:lvl>
    <w:lvl w:ilvl="5" w:tplc="2FB6C842">
      <w:start w:val="1"/>
      <w:numFmt w:val="decimal"/>
      <w:lvlText w:val="%6."/>
      <w:lvlJc w:val="left"/>
      <w:pPr>
        <w:ind w:left="720" w:hanging="360"/>
      </w:pPr>
    </w:lvl>
    <w:lvl w:ilvl="6" w:tplc="05305DDA">
      <w:start w:val="1"/>
      <w:numFmt w:val="decimal"/>
      <w:lvlText w:val="%7."/>
      <w:lvlJc w:val="left"/>
      <w:pPr>
        <w:ind w:left="720" w:hanging="360"/>
      </w:pPr>
    </w:lvl>
    <w:lvl w:ilvl="7" w:tplc="CEA2A4CA">
      <w:start w:val="1"/>
      <w:numFmt w:val="decimal"/>
      <w:lvlText w:val="%8."/>
      <w:lvlJc w:val="left"/>
      <w:pPr>
        <w:ind w:left="720" w:hanging="360"/>
      </w:pPr>
    </w:lvl>
    <w:lvl w:ilvl="8" w:tplc="5CC6A05C">
      <w:start w:val="1"/>
      <w:numFmt w:val="decimal"/>
      <w:lvlText w:val="%9."/>
      <w:lvlJc w:val="left"/>
      <w:pPr>
        <w:ind w:left="720" w:hanging="360"/>
      </w:pPr>
    </w:lvl>
  </w:abstractNum>
  <w:abstractNum w:abstractNumId="4" w15:restartNumberingAfterBreak="0">
    <w:nsid w:val="0D273E30"/>
    <w:multiLevelType w:val="hybridMultilevel"/>
    <w:tmpl w:val="D84EBEB0"/>
    <w:lvl w:ilvl="0" w:tplc="F4E6C2F8">
      <w:numFmt w:val="bullet"/>
      <w:lvlText w:val=""/>
      <w:lvlJc w:val="left"/>
      <w:pPr>
        <w:ind w:left="460" w:hanging="360"/>
      </w:pPr>
      <w:rPr>
        <w:rFonts w:ascii="Symbol" w:eastAsia="Symbol" w:hAnsi="Symbol" w:cs="Symbol" w:hint="default"/>
        <w:w w:val="100"/>
        <w:sz w:val="22"/>
        <w:szCs w:val="22"/>
        <w:lang w:val="en-GB" w:eastAsia="en-GB" w:bidi="en-GB"/>
      </w:rPr>
    </w:lvl>
    <w:lvl w:ilvl="1" w:tplc="546881FC">
      <w:numFmt w:val="bullet"/>
      <w:lvlText w:val="•"/>
      <w:lvlJc w:val="left"/>
      <w:pPr>
        <w:ind w:left="1372" w:hanging="360"/>
      </w:pPr>
      <w:rPr>
        <w:rFonts w:hint="default"/>
        <w:lang w:val="en-GB" w:eastAsia="en-GB" w:bidi="en-GB"/>
      </w:rPr>
    </w:lvl>
    <w:lvl w:ilvl="2" w:tplc="35DA5EC4">
      <w:numFmt w:val="bullet"/>
      <w:lvlText w:val="•"/>
      <w:lvlJc w:val="left"/>
      <w:pPr>
        <w:ind w:left="2284" w:hanging="360"/>
      </w:pPr>
      <w:rPr>
        <w:rFonts w:hint="default"/>
        <w:lang w:val="en-GB" w:eastAsia="en-GB" w:bidi="en-GB"/>
      </w:rPr>
    </w:lvl>
    <w:lvl w:ilvl="3" w:tplc="E378129A">
      <w:numFmt w:val="bullet"/>
      <w:lvlText w:val="•"/>
      <w:lvlJc w:val="left"/>
      <w:pPr>
        <w:ind w:left="3196" w:hanging="360"/>
      </w:pPr>
      <w:rPr>
        <w:rFonts w:hint="default"/>
        <w:lang w:val="en-GB" w:eastAsia="en-GB" w:bidi="en-GB"/>
      </w:rPr>
    </w:lvl>
    <w:lvl w:ilvl="4" w:tplc="18360E5A">
      <w:numFmt w:val="bullet"/>
      <w:lvlText w:val="•"/>
      <w:lvlJc w:val="left"/>
      <w:pPr>
        <w:ind w:left="4108" w:hanging="360"/>
      </w:pPr>
      <w:rPr>
        <w:rFonts w:hint="default"/>
        <w:lang w:val="en-GB" w:eastAsia="en-GB" w:bidi="en-GB"/>
      </w:rPr>
    </w:lvl>
    <w:lvl w:ilvl="5" w:tplc="F78C5C10">
      <w:numFmt w:val="bullet"/>
      <w:lvlText w:val="•"/>
      <w:lvlJc w:val="left"/>
      <w:pPr>
        <w:ind w:left="5020" w:hanging="360"/>
      </w:pPr>
      <w:rPr>
        <w:rFonts w:hint="default"/>
        <w:lang w:val="en-GB" w:eastAsia="en-GB" w:bidi="en-GB"/>
      </w:rPr>
    </w:lvl>
    <w:lvl w:ilvl="6" w:tplc="537C170E">
      <w:numFmt w:val="bullet"/>
      <w:lvlText w:val="•"/>
      <w:lvlJc w:val="left"/>
      <w:pPr>
        <w:ind w:left="5932" w:hanging="360"/>
      </w:pPr>
      <w:rPr>
        <w:rFonts w:hint="default"/>
        <w:lang w:val="en-GB" w:eastAsia="en-GB" w:bidi="en-GB"/>
      </w:rPr>
    </w:lvl>
    <w:lvl w:ilvl="7" w:tplc="BBD2FC74">
      <w:numFmt w:val="bullet"/>
      <w:lvlText w:val="•"/>
      <w:lvlJc w:val="left"/>
      <w:pPr>
        <w:ind w:left="6844" w:hanging="360"/>
      </w:pPr>
      <w:rPr>
        <w:rFonts w:hint="default"/>
        <w:lang w:val="en-GB" w:eastAsia="en-GB" w:bidi="en-GB"/>
      </w:rPr>
    </w:lvl>
    <w:lvl w:ilvl="8" w:tplc="A30A4AAA">
      <w:numFmt w:val="bullet"/>
      <w:lvlText w:val="•"/>
      <w:lvlJc w:val="left"/>
      <w:pPr>
        <w:ind w:left="7756" w:hanging="360"/>
      </w:pPr>
      <w:rPr>
        <w:rFonts w:hint="default"/>
        <w:lang w:val="en-GB" w:eastAsia="en-GB" w:bidi="en-GB"/>
      </w:rPr>
    </w:lvl>
  </w:abstractNum>
  <w:abstractNum w:abstractNumId="5" w15:restartNumberingAfterBreak="0">
    <w:nsid w:val="10390603"/>
    <w:multiLevelType w:val="hybridMultilevel"/>
    <w:tmpl w:val="9F586F08"/>
    <w:lvl w:ilvl="0" w:tplc="8BC467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EF1312"/>
    <w:multiLevelType w:val="multilevel"/>
    <w:tmpl w:val="7C18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C07992"/>
    <w:multiLevelType w:val="hybridMultilevel"/>
    <w:tmpl w:val="6F544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A66B09"/>
    <w:multiLevelType w:val="hybridMultilevel"/>
    <w:tmpl w:val="FCC0F0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0116865"/>
    <w:multiLevelType w:val="hybridMultilevel"/>
    <w:tmpl w:val="6F300C86"/>
    <w:lvl w:ilvl="0" w:tplc="8BC467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C6D47"/>
    <w:multiLevelType w:val="hybridMultilevel"/>
    <w:tmpl w:val="233E7592"/>
    <w:lvl w:ilvl="0" w:tplc="8BC467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1B75A8"/>
    <w:multiLevelType w:val="hybridMultilevel"/>
    <w:tmpl w:val="F42035FC"/>
    <w:lvl w:ilvl="0" w:tplc="600AD0AE">
      <w:start w:val="1"/>
      <w:numFmt w:val="decimal"/>
      <w:lvlText w:val="%1."/>
      <w:lvlJc w:val="left"/>
      <w:pPr>
        <w:ind w:left="467" w:hanging="360"/>
      </w:pPr>
      <w:rPr>
        <w:rFonts w:ascii="Calibri" w:eastAsia="Calibri" w:hAnsi="Calibri" w:cs="Calibri" w:hint="default"/>
        <w:w w:val="100"/>
        <w:sz w:val="22"/>
        <w:szCs w:val="22"/>
        <w:lang w:val="en-GB" w:eastAsia="en-GB" w:bidi="en-GB"/>
      </w:rPr>
    </w:lvl>
    <w:lvl w:ilvl="1" w:tplc="59AC887C">
      <w:numFmt w:val="bullet"/>
      <w:lvlText w:val="•"/>
      <w:lvlJc w:val="left"/>
      <w:pPr>
        <w:ind w:left="1192" w:hanging="360"/>
      </w:pPr>
      <w:rPr>
        <w:rFonts w:hint="default"/>
        <w:lang w:val="en-GB" w:eastAsia="en-GB" w:bidi="en-GB"/>
      </w:rPr>
    </w:lvl>
    <w:lvl w:ilvl="2" w:tplc="81C4A42E">
      <w:numFmt w:val="bullet"/>
      <w:lvlText w:val="•"/>
      <w:lvlJc w:val="left"/>
      <w:pPr>
        <w:ind w:left="1925" w:hanging="360"/>
      </w:pPr>
      <w:rPr>
        <w:rFonts w:hint="default"/>
        <w:lang w:val="en-GB" w:eastAsia="en-GB" w:bidi="en-GB"/>
      </w:rPr>
    </w:lvl>
    <w:lvl w:ilvl="3" w:tplc="128AA706">
      <w:numFmt w:val="bullet"/>
      <w:lvlText w:val="•"/>
      <w:lvlJc w:val="left"/>
      <w:pPr>
        <w:ind w:left="2658" w:hanging="360"/>
      </w:pPr>
      <w:rPr>
        <w:rFonts w:hint="default"/>
        <w:lang w:val="en-GB" w:eastAsia="en-GB" w:bidi="en-GB"/>
      </w:rPr>
    </w:lvl>
    <w:lvl w:ilvl="4" w:tplc="279046E2">
      <w:numFmt w:val="bullet"/>
      <w:lvlText w:val="•"/>
      <w:lvlJc w:val="left"/>
      <w:pPr>
        <w:ind w:left="3390" w:hanging="360"/>
      </w:pPr>
      <w:rPr>
        <w:rFonts w:hint="default"/>
        <w:lang w:val="en-GB" w:eastAsia="en-GB" w:bidi="en-GB"/>
      </w:rPr>
    </w:lvl>
    <w:lvl w:ilvl="5" w:tplc="B14A0D04">
      <w:numFmt w:val="bullet"/>
      <w:lvlText w:val="•"/>
      <w:lvlJc w:val="left"/>
      <w:pPr>
        <w:ind w:left="4123" w:hanging="360"/>
      </w:pPr>
      <w:rPr>
        <w:rFonts w:hint="default"/>
        <w:lang w:val="en-GB" w:eastAsia="en-GB" w:bidi="en-GB"/>
      </w:rPr>
    </w:lvl>
    <w:lvl w:ilvl="6" w:tplc="9800C15C">
      <w:numFmt w:val="bullet"/>
      <w:lvlText w:val="•"/>
      <w:lvlJc w:val="left"/>
      <w:pPr>
        <w:ind w:left="4856" w:hanging="360"/>
      </w:pPr>
      <w:rPr>
        <w:rFonts w:hint="default"/>
        <w:lang w:val="en-GB" w:eastAsia="en-GB" w:bidi="en-GB"/>
      </w:rPr>
    </w:lvl>
    <w:lvl w:ilvl="7" w:tplc="652E25AA">
      <w:numFmt w:val="bullet"/>
      <w:lvlText w:val="•"/>
      <w:lvlJc w:val="left"/>
      <w:pPr>
        <w:ind w:left="5588" w:hanging="360"/>
      </w:pPr>
      <w:rPr>
        <w:rFonts w:hint="default"/>
        <w:lang w:val="en-GB" w:eastAsia="en-GB" w:bidi="en-GB"/>
      </w:rPr>
    </w:lvl>
    <w:lvl w:ilvl="8" w:tplc="741A87E4">
      <w:numFmt w:val="bullet"/>
      <w:lvlText w:val="•"/>
      <w:lvlJc w:val="left"/>
      <w:pPr>
        <w:ind w:left="6321" w:hanging="360"/>
      </w:pPr>
      <w:rPr>
        <w:rFonts w:hint="default"/>
        <w:lang w:val="en-GB" w:eastAsia="en-GB" w:bidi="en-GB"/>
      </w:rPr>
    </w:lvl>
  </w:abstractNum>
  <w:abstractNum w:abstractNumId="12" w15:restartNumberingAfterBreak="0">
    <w:nsid w:val="30FF52AC"/>
    <w:multiLevelType w:val="hybridMultilevel"/>
    <w:tmpl w:val="B15822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96635DA"/>
    <w:multiLevelType w:val="hybridMultilevel"/>
    <w:tmpl w:val="39C6F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E67F13"/>
    <w:multiLevelType w:val="multilevel"/>
    <w:tmpl w:val="7DDCF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255D52"/>
    <w:multiLevelType w:val="hybridMultilevel"/>
    <w:tmpl w:val="9D30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E9519E"/>
    <w:multiLevelType w:val="hybridMultilevel"/>
    <w:tmpl w:val="DCCA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E85669"/>
    <w:multiLevelType w:val="hybridMultilevel"/>
    <w:tmpl w:val="6F0690DC"/>
    <w:lvl w:ilvl="0" w:tplc="D3726E48">
      <w:start w:val="1"/>
      <w:numFmt w:val="bullet"/>
      <w:lvlText w:val=""/>
      <w:lvlJc w:val="left"/>
      <w:pPr>
        <w:ind w:left="720" w:hanging="360"/>
      </w:pPr>
      <w:rPr>
        <w:rFonts w:ascii="Symbol" w:hAnsi="Symbol"/>
      </w:rPr>
    </w:lvl>
    <w:lvl w:ilvl="1" w:tplc="29BA0CDE">
      <w:start w:val="1"/>
      <w:numFmt w:val="bullet"/>
      <w:lvlText w:val=""/>
      <w:lvlJc w:val="left"/>
      <w:pPr>
        <w:ind w:left="720" w:hanging="360"/>
      </w:pPr>
      <w:rPr>
        <w:rFonts w:ascii="Symbol" w:hAnsi="Symbol"/>
      </w:rPr>
    </w:lvl>
    <w:lvl w:ilvl="2" w:tplc="2144A482">
      <w:start w:val="1"/>
      <w:numFmt w:val="bullet"/>
      <w:lvlText w:val=""/>
      <w:lvlJc w:val="left"/>
      <w:pPr>
        <w:ind w:left="720" w:hanging="360"/>
      </w:pPr>
      <w:rPr>
        <w:rFonts w:ascii="Symbol" w:hAnsi="Symbol"/>
      </w:rPr>
    </w:lvl>
    <w:lvl w:ilvl="3" w:tplc="913297F4">
      <w:start w:val="1"/>
      <w:numFmt w:val="bullet"/>
      <w:lvlText w:val=""/>
      <w:lvlJc w:val="left"/>
      <w:pPr>
        <w:ind w:left="720" w:hanging="360"/>
      </w:pPr>
      <w:rPr>
        <w:rFonts w:ascii="Symbol" w:hAnsi="Symbol"/>
      </w:rPr>
    </w:lvl>
    <w:lvl w:ilvl="4" w:tplc="0A9EAEA6">
      <w:start w:val="1"/>
      <w:numFmt w:val="bullet"/>
      <w:lvlText w:val=""/>
      <w:lvlJc w:val="left"/>
      <w:pPr>
        <w:ind w:left="720" w:hanging="360"/>
      </w:pPr>
      <w:rPr>
        <w:rFonts w:ascii="Symbol" w:hAnsi="Symbol"/>
      </w:rPr>
    </w:lvl>
    <w:lvl w:ilvl="5" w:tplc="89DA12B6">
      <w:start w:val="1"/>
      <w:numFmt w:val="bullet"/>
      <w:lvlText w:val=""/>
      <w:lvlJc w:val="left"/>
      <w:pPr>
        <w:ind w:left="720" w:hanging="360"/>
      </w:pPr>
      <w:rPr>
        <w:rFonts w:ascii="Symbol" w:hAnsi="Symbol"/>
      </w:rPr>
    </w:lvl>
    <w:lvl w:ilvl="6" w:tplc="471A47B0">
      <w:start w:val="1"/>
      <w:numFmt w:val="bullet"/>
      <w:lvlText w:val=""/>
      <w:lvlJc w:val="left"/>
      <w:pPr>
        <w:ind w:left="720" w:hanging="360"/>
      </w:pPr>
      <w:rPr>
        <w:rFonts w:ascii="Symbol" w:hAnsi="Symbol"/>
      </w:rPr>
    </w:lvl>
    <w:lvl w:ilvl="7" w:tplc="809A33B0">
      <w:start w:val="1"/>
      <w:numFmt w:val="bullet"/>
      <w:lvlText w:val=""/>
      <w:lvlJc w:val="left"/>
      <w:pPr>
        <w:ind w:left="720" w:hanging="360"/>
      </w:pPr>
      <w:rPr>
        <w:rFonts w:ascii="Symbol" w:hAnsi="Symbol"/>
      </w:rPr>
    </w:lvl>
    <w:lvl w:ilvl="8" w:tplc="3726FF0A">
      <w:start w:val="1"/>
      <w:numFmt w:val="bullet"/>
      <w:lvlText w:val=""/>
      <w:lvlJc w:val="left"/>
      <w:pPr>
        <w:ind w:left="720" w:hanging="360"/>
      </w:pPr>
      <w:rPr>
        <w:rFonts w:ascii="Symbol" w:hAnsi="Symbol"/>
      </w:rPr>
    </w:lvl>
  </w:abstractNum>
  <w:abstractNum w:abstractNumId="18" w15:restartNumberingAfterBreak="0">
    <w:nsid w:val="58E04B81"/>
    <w:multiLevelType w:val="hybridMultilevel"/>
    <w:tmpl w:val="B0D0C5CC"/>
    <w:lvl w:ilvl="0" w:tplc="B76C2912">
      <w:start w:val="1"/>
      <w:numFmt w:val="decimal"/>
      <w:lvlText w:val="%1."/>
      <w:lvlJc w:val="left"/>
      <w:pPr>
        <w:ind w:left="720" w:hanging="360"/>
      </w:pPr>
    </w:lvl>
    <w:lvl w:ilvl="1" w:tplc="0346F208">
      <w:start w:val="1"/>
      <w:numFmt w:val="decimal"/>
      <w:lvlText w:val="%2."/>
      <w:lvlJc w:val="left"/>
      <w:pPr>
        <w:ind w:left="720" w:hanging="360"/>
      </w:pPr>
    </w:lvl>
    <w:lvl w:ilvl="2" w:tplc="A0FA216E">
      <w:start w:val="1"/>
      <w:numFmt w:val="decimal"/>
      <w:lvlText w:val="%3."/>
      <w:lvlJc w:val="left"/>
      <w:pPr>
        <w:ind w:left="720" w:hanging="360"/>
      </w:pPr>
    </w:lvl>
    <w:lvl w:ilvl="3" w:tplc="C7E8A268">
      <w:start w:val="1"/>
      <w:numFmt w:val="decimal"/>
      <w:lvlText w:val="%4."/>
      <w:lvlJc w:val="left"/>
      <w:pPr>
        <w:ind w:left="720" w:hanging="360"/>
      </w:pPr>
    </w:lvl>
    <w:lvl w:ilvl="4" w:tplc="DDE4F104">
      <w:start w:val="1"/>
      <w:numFmt w:val="decimal"/>
      <w:lvlText w:val="%5."/>
      <w:lvlJc w:val="left"/>
      <w:pPr>
        <w:ind w:left="720" w:hanging="360"/>
      </w:pPr>
    </w:lvl>
    <w:lvl w:ilvl="5" w:tplc="A79A35C2">
      <w:start w:val="1"/>
      <w:numFmt w:val="decimal"/>
      <w:lvlText w:val="%6."/>
      <w:lvlJc w:val="left"/>
      <w:pPr>
        <w:ind w:left="720" w:hanging="360"/>
      </w:pPr>
    </w:lvl>
    <w:lvl w:ilvl="6" w:tplc="AFA84986">
      <w:start w:val="1"/>
      <w:numFmt w:val="decimal"/>
      <w:lvlText w:val="%7."/>
      <w:lvlJc w:val="left"/>
      <w:pPr>
        <w:ind w:left="720" w:hanging="360"/>
      </w:pPr>
    </w:lvl>
    <w:lvl w:ilvl="7" w:tplc="FEA0FF28">
      <w:start w:val="1"/>
      <w:numFmt w:val="decimal"/>
      <w:lvlText w:val="%8."/>
      <w:lvlJc w:val="left"/>
      <w:pPr>
        <w:ind w:left="720" w:hanging="360"/>
      </w:pPr>
    </w:lvl>
    <w:lvl w:ilvl="8" w:tplc="5194FEE4">
      <w:start w:val="1"/>
      <w:numFmt w:val="decimal"/>
      <w:lvlText w:val="%9."/>
      <w:lvlJc w:val="left"/>
      <w:pPr>
        <w:ind w:left="720" w:hanging="360"/>
      </w:pPr>
    </w:lvl>
  </w:abstractNum>
  <w:abstractNum w:abstractNumId="19" w15:restartNumberingAfterBreak="0">
    <w:nsid w:val="5F7C717B"/>
    <w:multiLevelType w:val="hybridMultilevel"/>
    <w:tmpl w:val="7592F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82281D"/>
    <w:multiLevelType w:val="hybridMultilevel"/>
    <w:tmpl w:val="02B4EF72"/>
    <w:lvl w:ilvl="0" w:tplc="05B2CA3C">
      <w:start w:val="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997CF9"/>
    <w:multiLevelType w:val="hybridMultilevel"/>
    <w:tmpl w:val="6AEEA0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EC809DF"/>
    <w:multiLevelType w:val="hybridMultilevel"/>
    <w:tmpl w:val="9EFA4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D17183"/>
    <w:multiLevelType w:val="hybridMultilevel"/>
    <w:tmpl w:val="E1B473DE"/>
    <w:lvl w:ilvl="0" w:tplc="6A2A35C6">
      <w:start w:val="1"/>
      <w:numFmt w:val="decimal"/>
      <w:lvlText w:val="%1."/>
      <w:lvlJc w:val="left"/>
      <w:pPr>
        <w:ind w:left="720" w:hanging="360"/>
      </w:pPr>
    </w:lvl>
    <w:lvl w:ilvl="1" w:tplc="42182436">
      <w:start w:val="1"/>
      <w:numFmt w:val="decimal"/>
      <w:lvlText w:val="%2."/>
      <w:lvlJc w:val="left"/>
      <w:pPr>
        <w:ind w:left="720" w:hanging="360"/>
      </w:pPr>
    </w:lvl>
    <w:lvl w:ilvl="2" w:tplc="74DCBAA8">
      <w:start w:val="1"/>
      <w:numFmt w:val="decimal"/>
      <w:lvlText w:val="%3."/>
      <w:lvlJc w:val="left"/>
      <w:pPr>
        <w:ind w:left="720" w:hanging="360"/>
      </w:pPr>
    </w:lvl>
    <w:lvl w:ilvl="3" w:tplc="6D9C9162">
      <w:start w:val="1"/>
      <w:numFmt w:val="decimal"/>
      <w:lvlText w:val="%4."/>
      <w:lvlJc w:val="left"/>
      <w:pPr>
        <w:ind w:left="720" w:hanging="360"/>
      </w:pPr>
    </w:lvl>
    <w:lvl w:ilvl="4" w:tplc="C036777A">
      <w:start w:val="1"/>
      <w:numFmt w:val="decimal"/>
      <w:lvlText w:val="%5."/>
      <w:lvlJc w:val="left"/>
      <w:pPr>
        <w:ind w:left="720" w:hanging="360"/>
      </w:pPr>
    </w:lvl>
    <w:lvl w:ilvl="5" w:tplc="F7A2AE12">
      <w:start w:val="1"/>
      <w:numFmt w:val="decimal"/>
      <w:lvlText w:val="%6."/>
      <w:lvlJc w:val="left"/>
      <w:pPr>
        <w:ind w:left="720" w:hanging="360"/>
      </w:pPr>
    </w:lvl>
    <w:lvl w:ilvl="6" w:tplc="7368F35E">
      <w:start w:val="1"/>
      <w:numFmt w:val="decimal"/>
      <w:lvlText w:val="%7."/>
      <w:lvlJc w:val="left"/>
      <w:pPr>
        <w:ind w:left="720" w:hanging="360"/>
      </w:pPr>
    </w:lvl>
    <w:lvl w:ilvl="7" w:tplc="FE1E8470">
      <w:start w:val="1"/>
      <w:numFmt w:val="decimal"/>
      <w:lvlText w:val="%8."/>
      <w:lvlJc w:val="left"/>
      <w:pPr>
        <w:ind w:left="720" w:hanging="360"/>
      </w:pPr>
    </w:lvl>
    <w:lvl w:ilvl="8" w:tplc="5CC43C56">
      <w:start w:val="1"/>
      <w:numFmt w:val="decimal"/>
      <w:lvlText w:val="%9."/>
      <w:lvlJc w:val="left"/>
      <w:pPr>
        <w:ind w:left="720" w:hanging="360"/>
      </w:pPr>
    </w:lvl>
  </w:abstractNum>
  <w:num w:numId="1" w16cid:durableId="883103993">
    <w:abstractNumId w:val="15"/>
  </w:num>
  <w:num w:numId="2" w16cid:durableId="971636827">
    <w:abstractNumId w:val="10"/>
  </w:num>
  <w:num w:numId="3" w16cid:durableId="839468810">
    <w:abstractNumId w:val="5"/>
  </w:num>
  <w:num w:numId="4" w16cid:durableId="1883639121">
    <w:abstractNumId w:val="4"/>
  </w:num>
  <w:num w:numId="5" w16cid:durableId="558591222">
    <w:abstractNumId w:val="11"/>
  </w:num>
  <w:num w:numId="6" w16cid:durableId="1003582901">
    <w:abstractNumId w:val="19"/>
  </w:num>
  <w:num w:numId="7" w16cid:durableId="930940399">
    <w:abstractNumId w:val="16"/>
  </w:num>
  <w:num w:numId="8" w16cid:durableId="243800432">
    <w:abstractNumId w:val="9"/>
  </w:num>
  <w:num w:numId="9" w16cid:durableId="1276061194">
    <w:abstractNumId w:val="22"/>
  </w:num>
  <w:num w:numId="10" w16cid:durableId="1578445005">
    <w:abstractNumId w:val="1"/>
  </w:num>
  <w:num w:numId="11" w16cid:durableId="362175921">
    <w:abstractNumId w:val="8"/>
  </w:num>
  <w:num w:numId="12" w16cid:durableId="1055589182">
    <w:abstractNumId w:val="2"/>
  </w:num>
  <w:num w:numId="13" w16cid:durableId="2044014482">
    <w:abstractNumId w:val="13"/>
  </w:num>
  <w:num w:numId="14" w16cid:durableId="1735085822">
    <w:abstractNumId w:val="12"/>
  </w:num>
  <w:num w:numId="15" w16cid:durableId="1132139450">
    <w:abstractNumId w:val="21"/>
  </w:num>
  <w:num w:numId="16" w16cid:durableId="1667240674">
    <w:abstractNumId w:val="7"/>
  </w:num>
  <w:num w:numId="17" w16cid:durableId="733356931">
    <w:abstractNumId w:val="0"/>
  </w:num>
  <w:num w:numId="18" w16cid:durableId="68120229">
    <w:abstractNumId w:val="18"/>
  </w:num>
  <w:num w:numId="19" w16cid:durableId="1731613645">
    <w:abstractNumId w:val="14"/>
  </w:num>
  <w:num w:numId="20" w16cid:durableId="981424068">
    <w:abstractNumId w:val="3"/>
  </w:num>
  <w:num w:numId="21" w16cid:durableId="360981164">
    <w:abstractNumId w:val="23"/>
  </w:num>
  <w:num w:numId="22" w16cid:durableId="1760178342">
    <w:abstractNumId w:val="17"/>
  </w:num>
  <w:num w:numId="23" w16cid:durableId="480394230">
    <w:abstractNumId w:val="20"/>
  </w:num>
  <w:num w:numId="24" w16cid:durableId="7848115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TgFJK9iX+5WQviEf75hBkjRC6KX3SYzP8e5G9XRtfIdRq0A+ci03LtLcCRfZ9HT7"/>
  </w:docVars>
  <w:rsids>
    <w:rsidRoot w:val="00966C05"/>
    <w:rsid w:val="0000048F"/>
    <w:rsid w:val="00003D99"/>
    <w:rsid w:val="00004274"/>
    <w:rsid w:val="00004997"/>
    <w:rsid w:val="000051E7"/>
    <w:rsid w:val="0000587A"/>
    <w:rsid w:val="000067EC"/>
    <w:rsid w:val="00011B73"/>
    <w:rsid w:val="000132EA"/>
    <w:rsid w:val="00013DA6"/>
    <w:rsid w:val="00020DAE"/>
    <w:rsid w:val="000242BC"/>
    <w:rsid w:val="00026B3D"/>
    <w:rsid w:val="00031327"/>
    <w:rsid w:val="000328B4"/>
    <w:rsid w:val="0003623A"/>
    <w:rsid w:val="00042520"/>
    <w:rsid w:val="000426DD"/>
    <w:rsid w:val="00047077"/>
    <w:rsid w:val="00052CD3"/>
    <w:rsid w:val="000549ED"/>
    <w:rsid w:val="00054A7E"/>
    <w:rsid w:val="0005637E"/>
    <w:rsid w:val="00060D40"/>
    <w:rsid w:val="00070663"/>
    <w:rsid w:val="00070FFB"/>
    <w:rsid w:val="000728BD"/>
    <w:rsid w:val="00072A36"/>
    <w:rsid w:val="00074751"/>
    <w:rsid w:val="0007478D"/>
    <w:rsid w:val="00076B58"/>
    <w:rsid w:val="00077C3C"/>
    <w:rsid w:val="0008144B"/>
    <w:rsid w:val="0008418B"/>
    <w:rsid w:val="00084B16"/>
    <w:rsid w:val="000879C5"/>
    <w:rsid w:val="00087A0C"/>
    <w:rsid w:val="000900C7"/>
    <w:rsid w:val="000900E8"/>
    <w:rsid w:val="000911F2"/>
    <w:rsid w:val="000931BD"/>
    <w:rsid w:val="00095DD9"/>
    <w:rsid w:val="00096EEE"/>
    <w:rsid w:val="000A1F79"/>
    <w:rsid w:val="000A23C1"/>
    <w:rsid w:val="000A4E42"/>
    <w:rsid w:val="000A4FE7"/>
    <w:rsid w:val="000A6A7C"/>
    <w:rsid w:val="000C12C0"/>
    <w:rsid w:val="000C1C2C"/>
    <w:rsid w:val="000C27C4"/>
    <w:rsid w:val="000C4D5B"/>
    <w:rsid w:val="000C6819"/>
    <w:rsid w:val="000C6B57"/>
    <w:rsid w:val="000D00EF"/>
    <w:rsid w:val="000D0402"/>
    <w:rsid w:val="000D0AEC"/>
    <w:rsid w:val="000D213C"/>
    <w:rsid w:val="000D40F1"/>
    <w:rsid w:val="000D5B06"/>
    <w:rsid w:val="000D6B70"/>
    <w:rsid w:val="000E0743"/>
    <w:rsid w:val="000E081E"/>
    <w:rsid w:val="000E1D75"/>
    <w:rsid w:val="000E2C3C"/>
    <w:rsid w:val="000E3ADD"/>
    <w:rsid w:val="000E4345"/>
    <w:rsid w:val="000E641F"/>
    <w:rsid w:val="000F1BD6"/>
    <w:rsid w:val="000F2C22"/>
    <w:rsid w:val="000F3DFC"/>
    <w:rsid w:val="000F4712"/>
    <w:rsid w:val="000F691C"/>
    <w:rsid w:val="000F7741"/>
    <w:rsid w:val="00101DC9"/>
    <w:rsid w:val="001033A8"/>
    <w:rsid w:val="00103A4D"/>
    <w:rsid w:val="001115CE"/>
    <w:rsid w:val="00112ED6"/>
    <w:rsid w:val="001132E0"/>
    <w:rsid w:val="00114565"/>
    <w:rsid w:val="00116374"/>
    <w:rsid w:val="0011664D"/>
    <w:rsid w:val="00116F06"/>
    <w:rsid w:val="001177D8"/>
    <w:rsid w:val="0012330A"/>
    <w:rsid w:val="0012472E"/>
    <w:rsid w:val="00126AEE"/>
    <w:rsid w:val="001379AD"/>
    <w:rsid w:val="0014039B"/>
    <w:rsid w:val="001423CA"/>
    <w:rsid w:val="00143818"/>
    <w:rsid w:val="00143991"/>
    <w:rsid w:val="00144881"/>
    <w:rsid w:val="0015297F"/>
    <w:rsid w:val="0015319B"/>
    <w:rsid w:val="00162456"/>
    <w:rsid w:val="00162EC6"/>
    <w:rsid w:val="00162F5C"/>
    <w:rsid w:val="00165307"/>
    <w:rsid w:val="0016574C"/>
    <w:rsid w:val="00166715"/>
    <w:rsid w:val="001702AF"/>
    <w:rsid w:val="00174B3C"/>
    <w:rsid w:val="00175872"/>
    <w:rsid w:val="00175B67"/>
    <w:rsid w:val="001773EA"/>
    <w:rsid w:val="00177B29"/>
    <w:rsid w:val="001811E1"/>
    <w:rsid w:val="0018235D"/>
    <w:rsid w:val="001875CA"/>
    <w:rsid w:val="00187BA0"/>
    <w:rsid w:val="001918D4"/>
    <w:rsid w:val="00193C22"/>
    <w:rsid w:val="00197C27"/>
    <w:rsid w:val="001A0072"/>
    <w:rsid w:val="001A1E9C"/>
    <w:rsid w:val="001A42B4"/>
    <w:rsid w:val="001A449D"/>
    <w:rsid w:val="001A508E"/>
    <w:rsid w:val="001A6651"/>
    <w:rsid w:val="001A7890"/>
    <w:rsid w:val="001B09DC"/>
    <w:rsid w:val="001B3062"/>
    <w:rsid w:val="001C0870"/>
    <w:rsid w:val="001C169D"/>
    <w:rsid w:val="001C242F"/>
    <w:rsid w:val="001C38B7"/>
    <w:rsid w:val="001C47C5"/>
    <w:rsid w:val="001C5643"/>
    <w:rsid w:val="001C59EC"/>
    <w:rsid w:val="001C7F38"/>
    <w:rsid w:val="001D1913"/>
    <w:rsid w:val="001D21A4"/>
    <w:rsid w:val="001D2485"/>
    <w:rsid w:val="001D474B"/>
    <w:rsid w:val="001D7C08"/>
    <w:rsid w:val="001E1EDD"/>
    <w:rsid w:val="001E5097"/>
    <w:rsid w:val="001E628F"/>
    <w:rsid w:val="001F33CD"/>
    <w:rsid w:val="001F3E6C"/>
    <w:rsid w:val="001F5973"/>
    <w:rsid w:val="001F746A"/>
    <w:rsid w:val="002011A3"/>
    <w:rsid w:val="002031B8"/>
    <w:rsid w:val="00203274"/>
    <w:rsid w:val="002038DC"/>
    <w:rsid w:val="00203DFC"/>
    <w:rsid w:val="002077A5"/>
    <w:rsid w:val="00214046"/>
    <w:rsid w:val="0022012C"/>
    <w:rsid w:val="00221CD7"/>
    <w:rsid w:val="002225DA"/>
    <w:rsid w:val="00224654"/>
    <w:rsid w:val="00231868"/>
    <w:rsid w:val="00231C4E"/>
    <w:rsid w:val="002331A1"/>
    <w:rsid w:val="00233F3D"/>
    <w:rsid w:val="00236090"/>
    <w:rsid w:val="00237B17"/>
    <w:rsid w:val="00244865"/>
    <w:rsid w:val="002448D6"/>
    <w:rsid w:val="00245217"/>
    <w:rsid w:val="00246DC3"/>
    <w:rsid w:val="002471EF"/>
    <w:rsid w:val="00250A29"/>
    <w:rsid w:val="00251BA7"/>
    <w:rsid w:val="00255809"/>
    <w:rsid w:val="00263458"/>
    <w:rsid w:val="002653E3"/>
    <w:rsid w:val="00265AD2"/>
    <w:rsid w:val="00265CD2"/>
    <w:rsid w:val="00274272"/>
    <w:rsid w:val="00275DBF"/>
    <w:rsid w:val="00276C55"/>
    <w:rsid w:val="002814F1"/>
    <w:rsid w:val="002837AE"/>
    <w:rsid w:val="002839CC"/>
    <w:rsid w:val="00283DA2"/>
    <w:rsid w:val="00293A01"/>
    <w:rsid w:val="00294080"/>
    <w:rsid w:val="002A3F74"/>
    <w:rsid w:val="002A51F9"/>
    <w:rsid w:val="002A670A"/>
    <w:rsid w:val="002A70F5"/>
    <w:rsid w:val="002A736E"/>
    <w:rsid w:val="002B11A8"/>
    <w:rsid w:val="002B28BD"/>
    <w:rsid w:val="002B30A9"/>
    <w:rsid w:val="002B57D6"/>
    <w:rsid w:val="002B599F"/>
    <w:rsid w:val="002C0E3B"/>
    <w:rsid w:val="002C5B05"/>
    <w:rsid w:val="002C5F5D"/>
    <w:rsid w:val="002D1184"/>
    <w:rsid w:val="002D1D04"/>
    <w:rsid w:val="002D3F32"/>
    <w:rsid w:val="002E2552"/>
    <w:rsid w:val="002E2CBE"/>
    <w:rsid w:val="002F00CE"/>
    <w:rsid w:val="002F1C43"/>
    <w:rsid w:val="002F28DE"/>
    <w:rsid w:val="002F3151"/>
    <w:rsid w:val="002F5300"/>
    <w:rsid w:val="002F6D9A"/>
    <w:rsid w:val="003006C2"/>
    <w:rsid w:val="00301FDC"/>
    <w:rsid w:val="00302430"/>
    <w:rsid w:val="0030289D"/>
    <w:rsid w:val="00302FDD"/>
    <w:rsid w:val="00304227"/>
    <w:rsid w:val="003146D4"/>
    <w:rsid w:val="00315608"/>
    <w:rsid w:val="00321C36"/>
    <w:rsid w:val="00327853"/>
    <w:rsid w:val="00334546"/>
    <w:rsid w:val="0033624F"/>
    <w:rsid w:val="00337EBC"/>
    <w:rsid w:val="003414A8"/>
    <w:rsid w:val="00342932"/>
    <w:rsid w:val="00342A0E"/>
    <w:rsid w:val="00343641"/>
    <w:rsid w:val="00344246"/>
    <w:rsid w:val="003465F2"/>
    <w:rsid w:val="003503A6"/>
    <w:rsid w:val="00350469"/>
    <w:rsid w:val="00350F6A"/>
    <w:rsid w:val="00351512"/>
    <w:rsid w:val="00351C45"/>
    <w:rsid w:val="00353602"/>
    <w:rsid w:val="003537C2"/>
    <w:rsid w:val="00353F52"/>
    <w:rsid w:val="00360119"/>
    <w:rsid w:val="003605C9"/>
    <w:rsid w:val="00361974"/>
    <w:rsid w:val="00363075"/>
    <w:rsid w:val="003644D9"/>
    <w:rsid w:val="0036740F"/>
    <w:rsid w:val="00370DC0"/>
    <w:rsid w:val="00374A68"/>
    <w:rsid w:val="00376542"/>
    <w:rsid w:val="0039374A"/>
    <w:rsid w:val="00393DA2"/>
    <w:rsid w:val="00395612"/>
    <w:rsid w:val="00395B04"/>
    <w:rsid w:val="00396175"/>
    <w:rsid w:val="003A2E2A"/>
    <w:rsid w:val="003A47F0"/>
    <w:rsid w:val="003B3DD1"/>
    <w:rsid w:val="003C256A"/>
    <w:rsid w:val="003C44D4"/>
    <w:rsid w:val="003C6952"/>
    <w:rsid w:val="003C7A6E"/>
    <w:rsid w:val="003D6989"/>
    <w:rsid w:val="003D73B4"/>
    <w:rsid w:val="003E2848"/>
    <w:rsid w:val="003E35F1"/>
    <w:rsid w:val="003F4152"/>
    <w:rsid w:val="003F4EBB"/>
    <w:rsid w:val="004015B3"/>
    <w:rsid w:val="00402A06"/>
    <w:rsid w:val="00402A10"/>
    <w:rsid w:val="004042C2"/>
    <w:rsid w:val="00405FD3"/>
    <w:rsid w:val="00407578"/>
    <w:rsid w:val="0041267C"/>
    <w:rsid w:val="00412B39"/>
    <w:rsid w:val="00412CD7"/>
    <w:rsid w:val="00415BD5"/>
    <w:rsid w:val="004214FA"/>
    <w:rsid w:val="004218C5"/>
    <w:rsid w:val="0042592A"/>
    <w:rsid w:val="004264A1"/>
    <w:rsid w:val="00430061"/>
    <w:rsid w:val="00430293"/>
    <w:rsid w:val="00432CF1"/>
    <w:rsid w:val="00436478"/>
    <w:rsid w:val="004366DF"/>
    <w:rsid w:val="0045162B"/>
    <w:rsid w:val="00453909"/>
    <w:rsid w:val="004568D7"/>
    <w:rsid w:val="004571C1"/>
    <w:rsid w:val="00460C17"/>
    <w:rsid w:val="0046252C"/>
    <w:rsid w:val="004632FD"/>
    <w:rsid w:val="00463DF5"/>
    <w:rsid w:val="00466A5B"/>
    <w:rsid w:val="00481C7D"/>
    <w:rsid w:val="00484052"/>
    <w:rsid w:val="004912E6"/>
    <w:rsid w:val="004918F4"/>
    <w:rsid w:val="0049410E"/>
    <w:rsid w:val="004A40EF"/>
    <w:rsid w:val="004A4D3D"/>
    <w:rsid w:val="004A5B2C"/>
    <w:rsid w:val="004A79AE"/>
    <w:rsid w:val="004B195B"/>
    <w:rsid w:val="004B1A59"/>
    <w:rsid w:val="004B2233"/>
    <w:rsid w:val="004B7DCE"/>
    <w:rsid w:val="004C5B07"/>
    <w:rsid w:val="004D0478"/>
    <w:rsid w:val="004D1A96"/>
    <w:rsid w:val="004D587A"/>
    <w:rsid w:val="004D5AE5"/>
    <w:rsid w:val="004D6064"/>
    <w:rsid w:val="004D6DF6"/>
    <w:rsid w:val="004D7207"/>
    <w:rsid w:val="004E1436"/>
    <w:rsid w:val="004E2DFC"/>
    <w:rsid w:val="004E2F3D"/>
    <w:rsid w:val="004E3A75"/>
    <w:rsid w:val="004E78D6"/>
    <w:rsid w:val="004F2F46"/>
    <w:rsid w:val="004F4242"/>
    <w:rsid w:val="004F562C"/>
    <w:rsid w:val="004F6E7D"/>
    <w:rsid w:val="00502060"/>
    <w:rsid w:val="00502BD6"/>
    <w:rsid w:val="005042A2"/>
    <w:rsid w:val="00511367"/>
    <w:rsid w:val="005128B0"/>
    <w:rsid w:val="00517361"/>
    <w:rsid w:val="00517873"/>
    <w:rsid w:val="005178E6"/>
    <w:rsid w:val="0052025D"/>
    <w:rsid w:val="00520771"/>
    <w:rsid w:val="00520B5D"/>
    <w:rsid w:val="005218D2"/>
    <w:rsid w:val="0052288D"/>
    <w:rsid w:val="00531384"/>
    <w:rsid w:val="00531957"/>
    <w:rsid w:val="005360BA"/>
    <w:rsid w:val="00541317"/>
    <w:rsid w:val="00543CD2"/>
    <w:rsid w:val="005467FA"/>
    <w:rsid w:val="00550102"/>
    <w:rsid w:val="005525B8"/>
    <w:rsid w:val="00554502"/>
    <w:rsid w:val="00555BA5"/>
    <w:rsid w:val="00557791"/>
    <w:rsid w:val="00560D5F"/>
    <w:rsid w:val="005610C3"/>
    <w:rsid w:val="00562C25"/>
    <w:rsid w:val="00562EE1"/>
    <w:rsid w:val="00567329"/>
    <w:rsid w:val="00572258"/>
    <w:rsid w:val="0058078C"/>
    <w:rsid w:val="005823B5"/>
    <w:rsid w:val="005834C5"/>
    <w:rsid w:val="00584097"/>
    <w:rsid w:val="00584BFE"/>
    <w:rsid w:val="00590477"/>
    <w:rsid w:val="00591756"/>
    <w:rsid w:val="00591D04"/>
    <w:rsid w:val="00593460"/>
    <w:rsid w:val="00593EA2"/>
    <w:rsid w:val="0059420F"/>
    <w:rsid w:val="00596AE8"/>
    <w:rsid w:val="005A15BF"/>
    <w:rsid w:val="005A1CC6"/>
    <w:rsid w:val="005A4162"/>
    <w:rsid w:val="005B1EEF"/>
    <w:rsid w:val="005B5289"/>
    <w:rsid w:val="005C36D0"/>
    <w:rsid w:val="005C38F7"/>
    <w:rsid w:val="005C7F7F"/>
    <w:rsid w:val="005D0582"/>
    <w:rsid w:val="005D0785"/>
    <w:rsid w:val="005D1A90"/>
    <w:rsid w:val="005D35EC"/>
    <w:rsid w:val="005D5109"/>
    <w:rsid w:val="005D6E8D"/>
    <w:rsid w:val="005D702E"/>
    <w:rsid w:val="005D7DB4"/>
    <w:rsid w:val="005E07E2"/>
    <w:rsid w:val="005E0DE7"/>
    <w:rsid w:val="005E2DEB"/>
    <w:rsid w:val="005E39A2"/>
    <w:rsid w:val="005E558F"/>
    <w:rsid w:val="005E68D9"/>
    <w:rsid w:val="005F253F"/>
    <w:rsid w:val="005F3879"/>
    <w:rsid w:val="005F4F8E"/>
    <w:rsid w:val="00603023"/>
    <w:rsid w:val="00603E5C"/>
    <w:rsid w:val="00605C1F"/>
    <w:rsid w:val="00606DC0"/>
    <w:rsid w:val="00607AD3"/>
    <w:rsid w:val="00610A6E"/>
    <w:rsid w:val="006218B9"/>
    <w:rsid w:val="00622AB8"/>
    <w:rsid w:val="00623065"/>
    <w:rsid w:val="00623080"/>
    <w:rsid w:val="00623E4B"/>
    <w:rsid w:val="006278F1"/>
    <w:rsid w:val="00630064"/>
    <w:rsid w:val="00637957"/>
    <w:rsid w:val="00637D12"/>
    <w:rsid w:val="006461E5"/>
    <w:rsid w:val="00650A68"/>
    <w:rsid w:val="0065236E"/>
    <w:rsid w:val="00653B7B"/>
    <w:rsid w:val="006551A8"/>
    <w:rsid w:val="0066086F"/>
    <w:rsid w:val="00662231"/>
    <w:rsid w:val="00662372"/>
    <w:rsid w:val="00662E4C"/>
    <w:rsid w:val="00666608"/>
    <w:rsid w:val="00667566"/>
    <w:rsid w:val="006717EE"/>
    <w:rsid w:val="00671BF3"/>
    <w:rsid w:val="0067289F"/>
    <w:rsid w:val="006757D9"/>
    <w:rsid w:val="00676F73"/>
    <w:rsid w:val="006803DE"/>
    <w:rsid w:val="00680718"/>
    <w:rsid w:val="006830C9"/>
    <w:rsid w:val="00683447"/>
    <w:rsid w:val="00686F88"/>
    <w:rsid w:val="006873C4"/>
    <w:rsid w:val="00687761"/>
    <w:rsid w:val="00691ECB"/>
    <w:rsid w:val="00691F32"/>
    <w:rsid w:val="00695E45"/>
    <w:rsid w:val="006963C7"/>
    <w:rsid w:val="00696811"/>
    <w:rsid w:val="00697FF0"/>
    <w:rsid w:val="006A0B79"/>
    <w:rsid w:val="006A2888"/>
    <w:rsid w:val="006A3FB6"/>
    <w:rsid w:val="006A5F67"/>
    <w:rsid w:val="006A6843"/>
    <w:rsid w:val="006B0634"/>
    <w:rsid w:val="006B4249"/>
    <w:rsid w:val="006B58F3"/>
    <w:rsid w:val="006C19EF"/>
    <w:rsid w:val="006C27CB"/>
    <w:rsid w:val="006C2B86"/>
    <w:rsid w:val="006C7EBB"/>
    <w:rsid w:val="006D3167"/>
    <w:rsid w:val="006D3B9D"/>
    <w:rsid w:val="006D5708"/>
    <w:rsid w:val="006D57BC"/>
    <w:rsid w:val="006E05AC"/>
    <w:rsid w:val="006E1F1D"/>
    <w:rsid w:val="006E4707"/>
    <w:rsid w:val="006E4D18"/>
    <w:rsid w:val="006E6B68"/>
    <w:rsid w:val="006E75C0"/>
    <w:rsid w:val="006F1623"/>
    <w:rsid w:val="006F21B9"/>
    <w:rsid w:val="006F31F3"/>
    <w:rsid w:val="006F421F"/>
    <w:rsid w:val="006F762D"/>
    <w:rsid w:val="00700B07"/>
    <w:rsid w:val="007026E0"/>
    <w:rsid w:val="00703526"/>
    <w:rsid w:val="00703D41"/>
    <w:rsid w:val="0070493B"/>
    <w:rsid w:val="00704C21"/>
    <w:rsid w:val="0070798C"/>
    <w:rsid w:val="0071522E"/>
    <w:rsid w:val="00715D56"/>
    <w:rsid w:val="00720CFA"/>
    <w:rsid w:val="0072110E"/>
    <w:rsid w:val="007250F6"/>
    <w:rsid w:val="00727D9C"/>
    <w:rsid w:val="00734F40"/>
    <w:rsid w:val="00735F2D"/>
    <w:rsid w:val="0073679D"/>
    <w:rsid w:val="00740A2D"/>
    <w:rsid w:val="00741C54"/>
    <w:rsid w:val="007420F5"/>
    <w:rsid w:val="007421D5"/>
    <w:rsid w:val="007427E4"/>
    <w:rsid w:val="007475E4"/>
    <w:rsid w:val="00750165"/>
    <w:rsid w:val="00750A9E"/>
    <w:rsid w:val="00756CB0"/>
    <w:rsid w:val="00761F28"/>
    <w:rsid w:val="007622FA"/>
    <w:rsid w:val="00764A53"/>
    <w:rsid w:val="00765084"/>
    <w:rsid w:val="00765EB8"/>
    <w:rsid w:val="00770989"/>
    <w:rsid w:val="0077209B"/>
    <w:rsid w:val="007743C6"/>
    <w:rsid w:val="00774DE1"/>
    <w:rsid w:val="00775DB0"/>
    <w:rsid w:val="0077606D"/>
    <w:rsid w:val="007800C3"/>
    <w:rsid w:val="00782099"/>
    <w:rsid w:val="007837D5"/>
    <w:rsid w:val="00783EB5"/>
    <w:rsid w:val="00784891"/>
    <w:rsid w:val="00785E3C"/>
    <w:rsid w:val="00792430"/>
    <w:rsid w:val="00792D6E"/>
    <w:rsid w:val="0079312F"/>
    <w:rsid w:val="007934CA"/>
    <w:rsid w:val="00794815"/>
    <w:rsid w:val="00795E43"/>
    <w:rsid w:val="007A0115"/>
    <w:rsid w:val="007A0B82"/>
    <w:rsid w:val="007A1F85"/>
    <w:rsid w:val="007A28D3"/>
    <w:rsid w:val="007A3BB7"/>
    <w:rsid w:val="007A4B26"/>
    <w:rsid w:val="007A684C"/>
    <w:rsid w:val="007B73AE"/>
    <w:rsid w:val="007C0373"/>
    <w:rsid w:val="007C0C7E"/>
    <w:rsid w:val="007C27F0"/>
    <w:rsid w:val="007C5408"/>
    <w:rsid w:val="007C6BDA"/>
    <w:rsid w:val="007D0200"/>
    <w:rsid w:val="007D2EE9"/>
    <w:rsid w:val="007D3445"/>
    <w:rsid w:val="007D3CC1"/>
    <w:rsid w:val="007D4E30"/>
    <w:rsid w:val="007D5B90"/>
    <w:rsid w:val="007E32CE"/>
    <w:rsid w:val="007E4D9A"/>
    <w:rsid w:val="007F08A8"/>
    <w:rsid w:val="007F367A"/>
    <w:rsid w:val="007F36EF"/>
    <w:rsid w:val="007F4C8E"/>
    <w:rsid w:val="007F5734"/>
    <w:rsid w:val="007F7642"/>
    <w:rsid w:val="008000BD"/>
    <w:rsid w:val="00801682"/>
    <w:rsid w:val="0080176D"/>
    <w:rsid w:val="0080256D"/>
    <w:rsid w:val="00805A41"/>
    <w:rsid w:val="008063B9"/>
    <w:rsid w:val="008070F2"/>
    <w:rsid w:val="0081364A"/>
    <w:rsid w:val="0082025F"/>
    <w:rsid w:val="00821401"/>
    <w:rsid w:val="0082278F"/>
    <w:rsid w:val="00823016"/>
    <w:rsid w:val="00823BCE"/>
    <w:rsid w:val="00826695"/>
    <w:rsid w:val="00827754"/>
    <w:rsid w:val="00830EDA"/>
    <w:rsid w:val="00831DD2"/>
    <w:rsid w:val="00833760"/>
    <w:rsid w:val="008338F8"/>
    <w:rsid w:val="00834467"/>
    <w:rsid w:val="00835201"/>
    <w:rsid w:val="00837A29"/>
    <w:rsid w:val="008432A6"/>
    <w:rsid w:val="0084371D"/>
    <w:rsid w:val="00844579"/>
    <w:rsid w:val="00846714"/>
    <w:rsid w:val="00850D35"/>
    <w:rsid w:val="0085104E"/>
    <w:rsid w:val="00852079"/>
    <w:rsid w:val="0085413F"/>
    <w:rsid w:val="00855137"/>
    <w:rsid w:val="00855EF3"/>
    <w:rsid w:val="008611DF"/>
    <w:rsid w:val="00864289"/>
    <w:rsid w:val="00864B66"/>
    <w:rsid w:val="008674A4"/>
    <w:rsid w:val="00873A76"/>
    <w:rsid w:val="00875863"/>
    <w:rsid w:val="00875881"/>
    <w:rsid w:val="00882079"/>
    <w:rsid w:val="00882635"/>
    <w:rsid w:val="00892C81"/>
    <w:rsid w:val="008936C9"/>
    <w:rsid w:val="0089598D"/>
    <w:rsid w:val="0089656D"/>
    <w:rsid w:val="008A23C8"/>
    <w:rsid w:val="008A2C9F"/>
    <w:rsid w:val="008A5C10"/>
    <w:rsid w:val="008B0328"/>
    <w:rsid w:val="008B30DD"/>
    <w:rsid w:val="008B42FA"/>
    <w:rsid w:val="008B6A60"/>
    <w:rsid w:val="008B7847"/>
    <w:rsid w:val="008C1976"/>
    <w:rsid w:val="008C1E8D"/>
    <w:rsid w:val="008D093F"/>
    <w:rsid w:val="008D1543"/>
    <w:rsid w:val="008D1A25"/>
    <w:rsid w:val="008D2044"/>
    <w:rsid w:val="008D223B"/>
    <w:rsid w:val="008D2795"/>
    <w:rsid w:val="008D2F32"/>
    <w:rsid w:val="008D3D29"/>
    <w:rsid w:val="008D5727"/>
    <w:rsid w:val="008D5FC4"/>
    <w:rsid w:val="008E0873"/>
    <w:rsid w:val="008E5408"/>
    <w:rsid w:val="008E626F"/>
    <w:rsid w:val="008E712F"/>
    <w:rsid w:val="008F448D"/>
    <w:rsid w:val="008F6E75"/>
    <w:rsid w:val="00902F99"/>
    <w:rsid w:val="00906BB3"/>
    <w:rsid w:val="00912BCB"/>
    <w:rsid w:val="00913054"/>
    <w:rsid w:val="0091447D"/>
    <w:rsid w:val="00916977"/>
    <w:rsid w:val="00921838"/>
    <w:rsid w:val="00923965"/>
    <w:rsid w:val="00926BD2"/>
    <w:rsid w:val="00932C74"/>
    <w:rsid w:val="009379D8"/>
    <w:rsid w:val="00942A1C"/>
    <w:rsid w:val="00942D5A"/>
    <w:rsid w:val="00947F37"/>
    <w:rsid w:val="00951A0F"/>
    <w:rsid w:val="009550D2"/>
    <w:rsid w:val="00955A6B"/>
    <w:rsid w:val="00956EDB"/>
    <w:rsid w:val="009600BE"/>
    <w:rsid w:val="00960ECA"/>
    <w:rsid w:val="009664FF"/>
    <w:rsid w:val="00966C05"/>
    <w:rsid w:val="0097317A"/>
    <w:rsid w:val="00977AE2"/>
    <w:rsid w:val="00980DB8"/>
    <w:rsid w:val="0098229D"/>
    <w:rsid w:val="00984DA4"/>
    <w:rsid w:val="009868C9"/>
    <w:rsid w:val="00987CE3"/>
    <w:rsid w:val="0099055F"/>
    <w:rsid w:val="009927E4"/>
    <w:rsid w:val="00997289"/>
    <w:rsid w:val="009A0699"/>
    <w:rsid w:val="009A0BD2"/>
    <w:rsid w:val="009A1F54"/>
    <w:rsid w:val="009A50E5"/>
    <w:rsid w:val="009B2D1E"/>
    <w:rsid w:val="009B56E5"/>
    <w:rsid w:val="009B6AF5"/>
    <w:rsid w:val="009C2E87"/>
    <w:rsid w:val="009C58D2"/>
    <w:rsid w:val="009D091A"/>
    <w:rsid w:val="009D2933"/>
    <w:rsid w:val="009E36E5"/>
    <w:rsid w:val="009E3B31"/>
    <w:rsid w:val="009E452D"/>
    <w:rsid w:val="009E56AD"/>
    <w:rsid w:val="009F02C7"/>
    <w:rsid w:val="009F4B0B"/>
    <w:rsid w:val="009F4DE7"/>
    <w:rsid w:val="00A00B28"/>
    <w:rsid w:val="00A015D3"/>
    <w:rsid w:val="00A02201"/>
    <w:rsid w:val="00A107BE"/>
    <w:rsid w:val="00A1256C"/>
    <w:rsid w:val="00A139AA"/>
    <w:rsid w:val="00A140BD"/>
    <w:rsid w:val="00A15B30"/>
    <w:rsid w:val="00A178AA"/>
    <w:rsid w:val="00A21EEB"/>
    <w:rsid w:val="00A32923"/>
    <w:rsid w:val="00A33F77"/>
    <w:rsid w:val="00A3443C"/>
    <w:rsid w:val="00A36F42"/>
    <w:rsid w:val="00A40175"/>
    <w:rsid w:val="00A43443"/>
    <w:rsid w:val="00A434F8"/>
    <w:rsid w:val="00A439A4"/>
    <w:rsid w:val="00A43EE6"/>
    <w:rsid w:val="00A45206"/>
    <w:rsid w:val="00A463FF"/>
    <w:rsid w:val="00A50556"/>
    <w:rsid w:val="00A527AE"/>
    <w:rsid w:val="00A552B4"/>
    <w:rsid w:val="00A57367"/>
    <w:rsid w:val="00A61334"/>
    <w:rsid w:val="00A61F09"/>
    <w:rsid w:val="00A653BD"/>
    <w:rsid w:val="00A65E36"/>
    <w:rsid w:val="00A663CF"/>
    <w:rsid w:val="00A66BE4"/>
    <w:rsid w:val="00A66C82"/>
    <w:rsid w:val="00A671E0"/>
    <w:rsid w:val="00A6737E"/>
    <w:rsid w:val="00A70A79"/>
    <w:rsid w:val="00A75C7E"/>
    <w:rsid w:val="00A7709B"/>
    <w:rsid w:val="00A8131C"/>
    <w:rsid w:val="00A81A5F"/>
    <w:rsid w:val="00A82B39"/>
    <w:rsid w:val="00A84A39"/>
    <w:rsid w:val="00A916B7"/>
    <w:rsid w:val="00A92AB1"/>
    <w:rsid w:val="00AA01ED"/>
    <w:rsid w:val="00AA1D19"/>
    <w:rsid w:val="00AA24FB"/>
    <w:rsid w:val="00AB2425"/>
    <w:rsid w:val="00AB3283"/>
    <w:rsid w:val="00AB38EE"/>
    <w:rsid w:val="00AB55F9"/>
    <w:rsid w:val="00AB67D3"/>
    <w:rsid w:val="00AB6A64"/>
    <w:rsid w:val="00AC1208"/>
    <w:rsid w:val="00AC39CD"/>
    <w:rsid w:val="00AC3BFD"/>
    <w:rsid w:val="00AC45AA"/>
    <w:rsid w:val="00AC4711"/>
    <w:rsid w:val="00AC530F"/>
    <w:rsid w:val="00AC63BC"/>
    <w:rsid w:val="00AD53B3"/>
    <w:rsid w:val="00AD5FDF"/>
    <w:rsid w:val="00AE0148"/>
    <w:rsid w:val="00AE2166"/>
    <w:rsid w:val="00AE2505"/>
    <w:rsid w:val="00AE4946"/>
    <w:rsid w:val="00AE4C63"/>
    <w:rsid w:val="00AE5DA3"/>
    <w:rsid w:val="00AE6890"/>
    <w:rsid w:val="00AE6CEB"/>
    <w:rsid w:val="00AE7CC9"/>
    <w:rsid w:val="00B003CD"/>
    <w:rsid w:val="00B00D05"/>
    <w:rsid w:val="00B0175B"/>
    <w:rsid w:val="00B01A7B"/>
    <w:rsid w:val="00B0352B"/>
    <w:rsid w:val="00B0499B"/>
    <w:rsid w:val="00B118C7"/>
    <w:rsid w:val="00B1239A"/>
    <w:rsid w:val="00B13CD8"/>
    <w:rsid w:val="00B14BFD"/>
    <w:rsid w:val="00B16BE9"/>
    <w:rsid w:val="00B20B4A"/>
    <w:rsid w:val="00B2467C"/>
    <w:rsid w:val="00B26E32"/>
    <w:rsid w:val="00B3443D"/>
    <w:rsid w:val="00B35494"/>
    <w:rsid w:val="00B356A6"/>
    <w:rsid w:val="00B35EEE"/>
    <w:rsid w:val="00B377B2"/>
    <w:rsid w:val="00B4420F"/>
    <w:rsid w:val="00B52882"/>
    <w:rsid w:val="00B535B4"/>
    <w:rsid w:val="00B57B36"/>
    <w:rsid w:val="00B63D29"/>
    <w:rsid w:val="00B63DE3"/>
    <w:rsid w:val="00B6635C"/>
    <w:rsid w:val="00B70B03"/>
    <w:rsid w:val="00B7367A"/>
    <w:rsid w:val="00B76719"/>
    <w:rsid w:val="00B76B8B"/>
    <w:rsid w:val="00B80539"/>
    <w:rsid w:val="00B827D7"/>
    <w:rsid w:val="00B83D1A"/>
    <w:rsid w:val="00B90F7D"/>
    <w:rsid w:val="00B920E4"/>
    <w:rsid w:val="00B96C6F"/>
    <w:rsid w:val="00BA4678"/>
    <w:rsid w:val="00BA6E24"/>
    <w:rsid w:val="00BA7371"/>
    <w:rsid w:val="00BB092F"/>
    <w:rsid w:val="00BB1A8C"/>
    <w:rsid w:val="00BB2346"/>
    <w:rsid w:val="00BB2577"/>
    <w:rsid w:val="00BB2613"/>
    <w:rsid w:val="00BB3AD1"/>
    <w:rsid w:val="00BB690E"/>
    <w:rsid w:val="00BC1CEF"/>
    <w:rsid w:val="00BC307E"/>
    <w:rsid w:val="00BC3B1F"/>
    <w:rsid w:val="00BC688C"/>
    <w:rsid w:val="00BD24E9"/>
    <w:rsid w:val="00BD4008"/>
    <w:rsid w:val="00BD5323"/>
    <w:rsid w:val="00BD5FC5"/>
    <w:rsid w:val="00BD6397"/>
    <w:rsid w:val="00BD63C7"/>
    <w:rsid w:val="00BD6C3C"/>
    <w:rsid w:val="00BE0E76"/>
    <w:rsid w:val="00BE5901"/>
    <w:rsid w:val="00BE5D42"/>
    <w:rsid w:val="00BE5F1D"/>
    <w:rsid w:val="00BE5FEC"/>
    <w:rsid w:val="00BF1CFB"/>
    <w:rsid w:val="00BF6F53"/>
    <w:rsid w:val="00BF77AC"/>
    <w:rsid w:val="00BF797A"/>
    <w:rsid w:val="00C0089C"/>
    <w:rsid w:val="00C048EC"/>
    <w:rsid w:val="00C07571"/>
    <w:rsid w:val="00C13F9A"/>
    <w:rsid w:val="00C172E8"/>
    <w:rsid w:val="00C246B1"/>
    <w:rsid w:val="00C3011E"/>
    <w:rsid w:val="00C3065E"/>
    <w:rsid w:val="00C32418"/>
    <w:rsid w:val="00C33EC7"/>
    <w:rsid w:val="00C36399"/>
    <w:rsid w:val="00C4157D"/>
    <w:rsid w:val="00C42294"/>
    <w:rsid w:val="00C4325E"/>
    <w:rsid w:val="00C43EB7"/>
    <w:rsid w:val="00C44303"/>
    <w:rsid w:val="00C44E83"/>
    <w:rsid w:val="00C47B5B"/>
    <w:rsid w:val="00C56EEC"/>
    <w:rsid w:val="00C57C22"/>
    <w:rsid w:val="00C608CF"/>
    <w:rsid w:val="00C61A08"/>
    <w:rsid w:val="00C625AD"/>
    <w:rsid w:val="00C62D8A"/>
    <w:rsid w:val="00C63A0B"/>
    <w:rsid w:val="00C65644"/>
    <w:rsid w:val="00C65E61"/>
    <w:rsid w:val="00C723E2"/>
    <w:rsid w:val="00C75968"/>
    <w:rsid w:val="00C7675E"/>
    <w:rsid w:val="00C822A4"/>
    <w:rsid w:val="00C837F0"/>
    <w:rsid w:val="00C83D30"/>
    <w:rsid w:val="00C87513"/>
    <w:rsid w:val="00C93AE8"/>
    <w:rsid w:val="00C93C2D"/>
    <w:rsid w:val="00C93FF4"/>
    <w:rsid w:val="00C9529C"/>
    <w:rsid w:val="00C96AE9"/>
    <w:rsid w:val="00C97A57"/>
    <w:rsid w:val="00CA00BC"/>
    <w:rsid w:val="00CB0628"/>
    <w:rsid w:val="00CB5BC0"/>
    <w:rsid w:val="00CC2C41"/>
    <w:rsid w:val="00CC353C"/>
    <w:rsid w:val="00CC45E0"/>
    <w:rsid w:val="00CD0378"/>
    <w:rsid w:val="00CD3411"/>
    <w:rsid w:val="00CE1078"/>
    <w:rsid w:val="00CE5D4D"/>
    <w:rsid w:val="00CE6A53"/>
    <w:rsid w:val="00CF11CD"/>
    <w:rsid w:val="00CF34F8"/>
    <w:rsid w:val="00CF35AE"/>
    <w:rsid w:val="00CF4B58"/>
    <w:rsid w:val="00CF6B9D"/>
    <w:rsid w:val="00D07A4E"/>
    <w:rsid w:val="00D123A3"/>
    <w:rsid w:val="00D127DD"/>
    <w:rsid w:val="00D12A28"/>
    <w:rsid w:val="00D12ABE"/>
    <w:rsid w:val="00D130DB"/>
    <w:rsid w:val="00D13593"/>
    <w:rsid w:val="00D140BC"/>
    <w:rsid w:val="00D15ABE"/>
    <w:rsid w:val="00D16797"/>
    <w:rsid w:val="00D1745B"/>
    <w:rsid w:val="00D17A20"/>
    <w:rsid w:val="00D17D7D"/>
    <w:rsid w:val="00D24962"/>
    <w:rsid w:val="00D252CD"/>
    <w:rsid w:val="00D45756"/>
    <w:rsid w:val="00D45FEB"/>
    <w:rsid w:val="00D51488"/>
    <w:rsid w:val="00D5199B"/>
    <w:rsid w:val="00D56658"/>
    <w:rsid w:val="00D61066"/>
    <w:rsid w:val="00D610B5"/>
    <w:rsid w:val="00D630F4"/>
    <w:rsid w:val="00D65841"/>
    <w:rsid w:val="00D65A5D"/>
    <w:rsid w:val="00D66163"/>
    <w:rsid w:val="00D66D22"/>
    <w:rsid w:val="00D67E80"/>
    <w:rsid w:val="00D71938"/>
    <w:rsid w:val="00D80564"/>
    <w:rsid w:val="00D8630A"/>
    <w:rsid w:val="00D901FB"/>
    <w:rsid w:val="00D91298"/>
    <w:rsid w:val="00D9309C"/>
    <w:rsid w:val="00DB1D31"/>
    <w:rsid w:val="00DB3107"/>
    <w:rsid w:val="00DB79BD"/>
    <w:rsid w:val="00DC2997"/>
    <w:rsid w:val="00DC2AC4"/>
    <w:rsid w:val="00DC5958"/>
    <w:rsid w:val="00DC7395"/>
    <w:rsid w:val="00DC7509"/>
    <w:rsid w:val="00DC772D"/>
    <w:rsid w:val="00DD026D"/>
    <w:rsid w:val="00DD0A49"/>
    <w:rsid w:val="00DD27C8"/>
    <w:rsid w:val="00DD4E61"/>
    <w:rsid w:val="00DE081D"/>
    <w:rsid w:val="00DE0E76"/>
    <w:rsid w:val="00DE4722"/>
    <w:rsid w:val="00DE6449"/>
    <w:rsid w:val="00DF5638"/>
    <w:rsid w:val="00DF68D4"/>
    <w:rsid w:val="00DF72A1"/>
    <w:rsid w:val="00E01926"/>
    <w:rsid w:val="00E04715"/>
    <w:rsid w:val="00E04FB3"/>
    <w:rsid w:val="00E06EDB"/>
    <w:rsid w:val="00E106C5"/>
    <w:rsid w:val="00E13B6F"/>
    <w:rsid w:val="00E145D5"/>
    <w:rsid w:val="00E25A85"/>
    <w:rsid w:val="00E35FB5"/>
    <w:rsid w:val="00E37315"/>
    <w:rsid w:val="00E37D47"/>
    <w:rsid w:val="00E40B44"/>
    <w:rsid w:val="00E411DB"/>
    <w:rsid w:val="00E41D22"/>
    <w:rsid w:val="00E4359D"/>
    <w:rsid w:val="00E43B1A"/>
    <w:rsid w:val="00E43D49"/>
    <w:rsid w:val="00E43EA6"/>
    <w:rsid w:val="00E4502A"/>
    <w:rsid w:val="00E533CA"/>
    <w:rsid w:val="00E544E4"/>
    <w:rsid w:val="00E60122"/>
    <w:rsid w:val="00E606DA"/>
    <w:rsid w:val="00E617A2"/>
    <w:rsid w:val="00E61EAE"/>
    <w:rsid w:val="00E635DD"/>
    <w:rsid w:val="00E647A8"/>
    <w:rsid w:val="00E64E6B"/>
    <w:rsid w:val="00E66639"/>
    <w:rsid w:val="00E71CE8"/>
    <w:rsid w:val="00E73B42"/>
    <w:rsid w:val="00E81094"/>
    <w:rsid w:val="00E82259"/>
    <w:rsid w:val="00E829DF"/>
    <w:rsid w:val="00E83468"/>
    <w:rsid w:val="00E84155"/>
    <w:rsid w:val="00E841AB"/>
    <w:rsid w:val="00E86891"/>
    <w:rsid w:val="00E90468"/>
    <w:rsid w:val="00E97DF0"/>
    <w:rsid w:val="00EA0677"/>
    <w:rsid w:val="00EA515B"/>
    <w:rsid w:val="00EA6E0F"/>
    <w:rsid w:val="00EB19AA"/>
    <w:rsid w:val="00EB3D50"/>
    <w:rsid w:val="00EB7FFB"/>
    <w:rsid w:val="00EC1037"/>
    <w:rsid w:val="00EC2DA8"/>
    <w:rsid w:val="00EC502B"/>
    <w:rsid w:val="00EC7381"/>
    <w:rsid w:val="00ED01E2"/>
    <w:rsid w:val="00ED466F"/>
    <w:rsid w:val="00ED658E"/>
    <w:rsid w:val="00ED72C1"/>
    <w:rsid w:val="00EE01EF"/>
    <w:rsid w:val="00EE031D"/>
    <w:rsid w:val="00EE1060"/>
    <w:rsid w:val="00EE1CD7"/>
    <w:rsid w:val="00EE4EFB"/>
    <w:rsid w:val="00EF5646"/>
    <w:rsid w:val="00EF65EC"/>
    <w:rsid w:val="00EF7F2D"/>
    <w:rsid w:val="00F00D41"/>
    <w:rsid w:val="00F01CB4"/>
    <w:rsid w:val="00F03E66"/>
    <w:rsid w:val="00F04C06"/>
    <w:rsid w:val="00F04FA7"/>
    <w:rsid w:val="00F0507F"/>
    <w:rsid w:val="00F06B34"/>
    <w:rsid w:val="00F12E98"/>
    <w:rsid w:val="00F1418D"/>
    <w:rsid w:val="00F1518B"/>
    <w:rsid w:val="00F17F24"/>
    <w:rsid w:val="00F223ED"/>
    <w:rsid w:val="00F3116A"/>
    <w:rsid w:val="00F317A8"/>
    <w:rsid w:val="00F31CB0"/>
    <w:rsid w:val="00F33269"/>
    <w:rsid w:val="00F3344B"/>
    <w:rsid w:val="00F33A11"/>
    <w:rsid w:val="00F375AC"/>
    <w:rsid w:val="00F376A5"/>
    <w:rsid w:val="00F44531"/>
    <w:rsid w:val="00F46646"/>
    <w:rsid w:val="00F521B2"/>
    <w:rsid w:val="00F531C4"/>
    <w:rsid w:val="00F563C7"/>
    <w:rsid w:val="00F62391"/>
    <w:rsid w:val="00F64BCD"/>
    <w:rsid w:val="00F71776"/>
    <w:rsid w:val="00F7181B"/>
    <w:rsid w:val="00F73004"/>
    <w:rsid w:val="00F76067"/>
    <w:rsid w:val="00F8107E"/>
    <w:rsid w:val="00F85781"/>
    <w:rsid w:val="00F90617"/>
    <w:rsid w:val="00F918D9"/>
    <w:rsid w:val="00F9352F"/>
    <w:rsid w:val="00F9430F"/>
    <w:rsid w:val="00F94CE2"/>
    <w:rsid w:val="00F96F02"/>
    <w:rsid w:val="00FA2A16"/>
    <w:rsid w:val="00FA32A0"/>
    <w:rsid w:val="00FA3E88"/>
    <w:rsid w:val="00FA7412"/>
    <w:rsid w:val="00FB1741"/>
    <w:rsid w:val="00FB777A"/>
    <w:rsid w:val="00FB7B1C"/>
    <w:rsid w:val="00FC059C"/>
    <w:rsid w:val="00FC130B"/>
    <w:rsid w:val="00FC2231"/>
    <w:rsid w:val="00FC6640"/>
    <w:rsid w:val="00FD0CCA"/>
    <w:rsid w:val="00FE38DB"/>
    <w:rsid w:val="00FE43C7"/>
    <w:rsid w:val="00FE51E6"/>
    <w:rsid w:val="00FE5C44"/>
    <w:rsid w:val="00FF00A6"/>
    <w:rsid w:val="08E6FE78"/>
    <w:rsid w:val="09720F0B"/>
    <w:rsid w:val="0A789535"/>
    <w:rsid w:val="0C1678A8"/>
    <w:rsid w:val="0C1A78E4"/>
    <w:rsid w:val="0EB91103"/>
    <w:rsid w:val="1191A18A"/>
    <w:rsid w:val="1996BE60"/>
    <w:rsid w:val="212DF0D2"/>
    <w:rsid w:val="261E35D2"/>
    <w:rsid w:val="263E8BB2"/>
    <w:rsid w:val="2937338E"/>
    <w:rsid w:val="2FC46079"/>
    <w:rsid w:val="31A26DDC"/>
    <w:rsid w:val="31E85DA8"/>
    <w:rsid w:val="3259F44E"/>
    <w:rsid w:val="334F0598"/>
    <w:rsid w:val="33A1CE12"/>
    <w:rsid w:val="33A50F81"/>
    <w:rsid w:val="3B4A03E1"/>
    <w:rsid w:val="3B4ACB62"/>
    <w:rsid w:val="43437F4F"/>
    <w:rsid w:val="526F14D2"/>
    <w:rsid w:val="567B37EF"/>
    <w:rsid w:val="5E2CA4DE"/>
    <w:rsid w:val="65426DCC"/>
    <w:rsid w:val="6E781582"/>
    <w:rsid w:val="77E93993"/>
    <w:rsid w:val="7A3AC298"/>
    <w:rsid w:val="7E01F6BF"/>
    <w:rsid w:val="7F3BE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AA3C3"/>
  <w15:chartTrackingRefBased/>
  <w15:docId w15:val="{C65B9444-D4D6-4ADC-A559-1499D4AE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60119"/>
    <w:pPr>
      <w:widowControl w:val="0"/>
      <w:autoSpaceDE w:val="0"/>
      <w:autoSpaceDN w:val="0"/>
      <w:spacing w:before="27" w:after="0" w:line="240" w:lineRule="auto"/>
      <w:ind w:left="100"/>
      <w:outlineLvl w:val="0"/>
    </w:pPr>
    <w:rPr>
      <w:rFonts w:ascii="Calibri" w:eastAsia="Calibri" w:hAnsi="Calibri" w:cs="Calibri"/>
      <w:b/>
      <w:bCs/>
      <w:kern w:val="0"/>
      <w:sz w:val="26"/>
      <w:szCs w:val="26"/>
      <w:lang w:eastAsia="en-GB" w:bidi="en-GB"/>
      <w14:ligatures w14:val="none"/>
    </w:rPr>
  </w:style>
  <w:style w:type="paragraph" w:styleId="Heading2">
    <w:name w:val="heading 2"/>
    <w:basedOn w:val="Normal"/>
    <w:next w:val="Normal"/>
    <w:link w:val="Heading2Char"/>
    <w:uiPriority w:val="9"/>
    <w:unhideWhenUsed/>
    <w:qFormat/>
    <w:rsid w:val="00662E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66C05"/>
    <w:pPr>
      <w:ind w:left="720"/>
      <w:contextualSpacing/>
    </w:pPr>
  </w:style>
  <w:style w:type="paragraph" w:styleId="Footer">
    <w:name w:val="footer"/>
    <w:basedOn w:val="Normal"/>
    <w:link w:val="FooterChar"/>
    <w:uiPriority w:val="99"/>
    <w:unhideWhenUsed/>
    <w:rsid w:val="00606D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DC0"/>
  </w:style>
  <w:style w:type="character" w:customStyle="1" w:styleId="Heading1Char">
    <w:name w:val="Heading 1 Char"/>
    <w:basedOn w:val="DefaultParagraphFont"/>
    <w:link w:val="Heading1"/>
    <w:uiPriority w:val="9"/>
    <w:rsid w:val="00360119"/>
    <w:rPr>
      <w:rFonts w:ascii="Calibri" w:eastAsia="Calibri" w:hAnsi="Calibri" w:cs="Calibri"/>
      <w:b/>
      <w:bCs/>
      <w:kern w:val="0"/>
      <w:sz w:val="26"/>
      <w:szCs w:val="26"/>
      <w:lang w:eastAsia="en-GB" w:bidi="en-GB"/>
      <w14:ligatures w14:val="none"/>
    </w:rPr>
  </w:style>
  <w:style w:type="paragraph" w:styleId="BodyText">
    <w:name w:val="Body Text"/>
    <w:basedOn w:val="Normal"/>
    <w:link w:val="BodyTextChar"/>
    <w:uiPriority w:val="1"/>
    <w:qFormat/>
    <w:rsid w:val="00360119"/>
    <w:pPr>
      <w:widowControl w:val="0"/>
      <w:autoSpaceDE w:val="0"/>
      <w:autoSpaceDN w:val="0"/>
      <w:spacing w:after="0" w:line="240" w:lineRule="auto"/>
    </w:pPr>
    <w:rPr>
      <w:rFonts w:ascii="Calibri" w:eastAsia="Calibri" w:hAnsi="Calibri" w:cs="Calibri"/>
      <w:kern w:val="0"/>
      <w:lang w:eastAsia="en-GB" w:bidi="en-GB"/>
      <w14:ligatures w14:val="none"/>
    </w:rPr>
  </w:style>
  <w:style w:type="character" w:customStyle="1" w:styleId="BodyTextChar">
    <w:name w:val="Body Text Char"/>
    <w:basedOn w:val="DefaultParagraphFont"/>
    <w:link w:val="BodyText"/>
    <w:uiPriority w:val="1"/>
    <w:rsid w:val="00360119"/>
    <w:rPr>
      <w:rFonts w:ascii="Calibri" w:eastAsia="Calibri" w:hAnsi="Calibri" w:cs="Calibri"/>
      <w:kern w:val="0"/>
      <w:lang w:eastAsia="en-GB" w:bidi="en-GB"/>
      <w14:ligatures w14:val="none"/>
    </w:rPr>
  </w:style>
  <w:style w:type="paragraph" w:customStyle="1" w:styleId="TableParagraph">
    <w:name w:val="Table Paragraph"/>
    <w:basedOn w:val="Normal"/>
    <w:uiPriority w:val="1"/>
    <w:qFormat/>
    <w:rsid w:val="00360119"/>
    <w:pPr>
      <w:widowControl w:val="0"/>
      <w:autoSpaceDE w:val="0"/>
      <w:autoSpaceDN w:val="0"/>
      <w:spacing w:before="119" w:after="0" w:line="240" w:lineRule="auto"/>
      <w:ind w:left="107"/>
    </w:pPr>
    <w:rPr>
      <w:rFonts w:ascii="Calibri" w:eastAsia="Calibri" w:hAnsi="Calibri" w:cs="Calibri"/>
      <w:kern w:val="0"/>
      <w:lang w:eastAsia="en-GB" w:bidi="en-GB"/>
      <w14:ligatures w14:val="none"/>
    </w:rPr>
  </w:style>
  <w:style w:type="table" w:styleId="TableGrid">
    <w:name w:val="Table Grid"/>
    <w:basedOn w:val="TableNormal"/>
    <w:uiPriority w:val="59"/>
    <w:rsid w:val="00214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36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6E5"/>
  </w:style>
  <w:style w:type="character" w:styleId="CommentReference">
    <w:name w:val="annotation reference"/>
    <w:basedOn w:val="DefaultParagraphFont"/>
    <w:uiPriority w:val="99"/>
    <w:semiHidden/>
    <w:unhideWhenUsed/>
    <w:rsid w:val="00B90F7D"/>
    <w:rPr>
      <w:sz w:val="16"/>
      <w:szCs w:val="16"/>
    </w:rPr>
  </w:style>
  <w:style w:type="paragraph" w:styleId="CommentText">
    <w:name w:val="annotation text"/>
    <w:basedOn w:val="Normal"/>
    <w:link w:val="CommentTextChar"/>
    <w:uiPriority w:val="99"/>
    <w:unhideWhenUsed/>
    <w:rsid w:val="00B90F7D"/>
    <w:pPr>
      <w:spacing w:line="240" w:lineRule="auto"/>
    </w:pPr>
    <w:rPr>
      <w:sz w:val="20"/>
      <w:szCs w:val="20"/>
    </w:rPr>
  </w:style>
  <w:style w:type="character" w:customStyle="1" w:styleId="CommentTextChar">
    <w:name w:val="Comment Text Char"/>
    <w:basedOn w:val="DefaultParagraphFont"/>
    <w:link w:val="CommentText"/>
    <w:uiPriority w:val="99"/>
    <w:rsid w:val="00B90F7D"/>
    <w:rPr>
      <w:sz w:val="20"/>
      <w:szCs w:val="20"/>
    </w:rPr>
  </w:style>
  <w:style w:type="paragraph" w:styleId="CommentSubject">
    <w:name w:val="annotation subject"/>
    <w:basedOn w:val="CommentText"/>
    <w:next w:val="CommentText"/>
    <w:link w:val="CommentSubjectChar"/>
    <w:uiPriority w:val="99"/>
    <w:semiHidden/>
    <w:unhideWhenUsed/>
    <w:rsid w:val="00B90F7D"/>
    <w:rPr>
      <w:b/>
      <w:bCs/>
    </w:rPr>
  </w:style>
  <w:style w:type="character" w:customStyle="1" w:styleId="CommentSubjectChar">
    <w:name w:val="Comment Subject Char"/>
    <w:basedOn w:val="CommentTextChar"/>
    <w:link w:val="CommentSubject"/>
    <w:uiPriority w:val="99"/>
    <w:semiHidden/>
    <w:rsid w:val="00B90F7D"/>
    <w:rPr>
      <w:b/>
      <w:bCs/>
      <w:sz w:val="20"/>
      <w:szCs w:val="20"/>
    </w:rPr>
  </w:style>
  <w:style w:type="character" w:customStyle="1" w:styleId="Heading2Char">
    <w:name w:val="Heading 2 Char"/>
    <w:basedOn w:val="DefaultParagraphFont"/>
    <w:link w:val="Heading2"/>
    <w:uiPriority w:val="9"/>
    <w:rsid w:val="00662E4C"/>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BC1CEF"/>
    <w:rPr>
      <w:color w:val="0000FF" w:themeColor="hyperlink"/>
      <w:u w:val="single"/>
    </w:rPr>
  </w:style>
  <w:style w:type="character" w:styleId="UnresolvedMention">
    <w:name w:val="Unresolved Mention"/>
    <w:basedOn w:val="DefaultParagraphFont"/>
    <w:uiPriority w:val="99"/>
    <w:semiHidden/>
    <w:unhideWhenUsed/>
    <w:rsid w:val="00BC1CEF"/>
    <w:rPr>
      <w:color w:val="605E5C"/>
      <w:shd w:val="clear" w:color="auto" w:fill="E1DFDD"/>
    </w:rPr>
  </w:style>
  <w:style w:type="character" w:styleId="FollowedHyperlink">
    <w:name w:val="FollowedHyperlink"/>
    <w:basedOn w:val="DefaultParagraphFont"/>
    <w:uiPriority w:val="99"/>
    <w:semiHidden/>
    <w:unhideWhenUsed/>
    <w:rsid w:val="00DF68D4"/>
    <w:rPr>
      <w:color w:val="800080" w:themeColor="followedHyperlink"/>
      <w:u w:val="single"/>
    </w:rPr>
  </w:style>
  <w:style w:type="paragraph" w:customStyle="1" w:styleId="pf0">
    <w:name w:val="pf0"/>
    <w:basedOn w:val="Normal"/>
    <w:rsid w:val="0012330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12330A"/>
    <w:rPr>
      <w:rFonts w:ascii="Segoe UI" w:hAnsi="Segoe UI" w:cs="Segoe UI" w:hint="default"/>
      <w:sz w:val="18"/>
      <w:szCs w:val="18"/>
    </w:rPr>
  </w:style>
  <w:style w:type="paragraph" w:styleId="FootnoteText">
    <w:name w:val="footnote text"/>
    <w:basedOn w:val="Normal"/>
    <w:link w:val="FootnoteTextChar"/>
    <w:uiPriority w:val="99"/>
    <w:semiHidden/>
    <w:unhideWhenUsed/>
    <w:rsid w:val="007C27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27F0"/>
    <w:rPr>
      <w:sz w:val="20"/>
      <w:szCs w:val="20"/>
    </w:rPr>
  </w:style>
  <w:style w:type="character" w:styleId="FootnoteReference">
    <w:name w:val="footnote reference"/>
    <w:basedOn w:val="DefaultParagraphFont"/>
    <w:uiPriority w:val="99"/>
    <w:semiHidden/>
    <w:unhideWhenUsed/>
    <w:rsid w:val="007C27F0"/>
    <w:rPr>
      <w:vertAlign w:val="superscript"/>
    </w:rPr>
  </w:style>
  <w:style w:type="paragraph" w:styleId="NormalWeb">
    <w:name w:val="Normal (Web)"/>
    <w:basedOn w:val="Normal"/>
    <w:uiPriority w:val="99"/>
    <w:semiHidden/>
    <w:unhideWhenUsed/>
    <w:rsid w:val="0033454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9726">
      <w:bodyDiv w:val="1"/>
      <w:marLeft w:val="0"/>
      <w:marRight w:val="0"/>
      <w:marTop w:val="0"/>
      <w:marBottom w:val="0"/>
      <w:divBdr>
        <w:top w:val="none" w:sz="0" w:space="0" w:color="auto"/>
        <w:left w:val="none" w:sz="0" w:space="0" w:color="auto"/>
        <w:bottom w:val="none" w:sz="0" w:space="0" w:color="auto"/>
        <w:right w:val="none" w:sz="0" w:space="0" w:color="auto"/>
      </w:divBdr>
    </w:div>
    <w:div w:id="235828006">
      <w:bodyDiv w:val="1"/>
      <w:marLeft w:val="0"/>
      <w:marRight w:val="0"/>
      <w:marTop w:val="0"/>
      <w:marBottom w:val="0"/>
      <w:divBdr>
        <w:top w:val="none" w:sz="0" w:space="0" w:color="auto"/>
        <w:left w:val="none" w:sz="0" w:space="0" w:color="auto"/>
        <w:bottom w:val="none" w:sz="0" w:space="0" w:color="auto"/>
        <w:right w:val="none" w:sz="0" w:space="0" w:color="auto"/>
      </w:divBdr>
    </w:div>
    <w:div w:id="508907400">
      <w:bodyDiv w:val="1"/>
      <w:marLeft w:val="0"/>
      <w:marRight w:val="0"/>
      <w:marTop w:val="0"/>
      <w:marBottom w:val="0"/>
      <w:divBdr>
        <w:top w:val="none" w:sz="0" w:space="0" w:color="auto"/>
        <w:left w:val="none" w:sz="0" w:space="0" w:color="auto"/>
        <w:bottom w:val="none" w:sz="0" w:space="0" w:color="auto"/>
        <w:right w:val="none" w:sz="0" w:space="0" w:color="auto"/>
      </w:divBdr>
    </w:div>
    <w:div w:id="672293346">
      <w:bodyDiv w:val="1"/>
      <w:marLeft w:val="0"/>
      <w:marRight w:val="0"/>
      <w:marTop w:val="0"/>
      <w:marBottom w:val="0"/>
      <w:divBdr>
        <w:top w:val="none" w:sz="0" w:space="0" w:color="auto"/>
        <w:left w:val="none" w:sz="0" w:space="0" w:color="auto"/>
        <w:bottom w:val="none" w:sz="0" w:space="0" w:color="auto"/>
        <w:right w:val="none" w:sz="0" w:space="0" w:color="auto"/>
      </w:divBdr>
    </w:div>
    <w:div w:id="901016807">
      <w:bodyDiv w:val="1"/>
      <w:marLeft w:val="0"/>
      <w:marRight w:val="0"/>
      <w:marTop w:val="0"/>
      <w:marBottom w:val="0"/>
      <w:divBdr>
        <w:top w:val="none" w:sz="0" w:space="0" w:color="auto"/>
        <w:left w:val="none" w:sz="0" w:space="0" w:color="auto"/>
        <w:bottom w:val="none" w:sz="0" w:space="0" w:color="auto"/>
        <w:right w:val="none" w:sz="0" w:space="0" w:color="auto"/>
      </w:divBdr>
    </w:div>
    <w:div w:id="901646607">
      <w:bodyDiv w:val="1"/>
      <w:marLeft w:val="0"/>
      <w:marRight w:val="0"/>
      <w:marTop w:val="0"/>
      <w:marBottom w:val="0"/>
      <w:divBdr>
        <w:top w:val="none" w:sz="0" w:space="0" w:color="auto"/>
        <w:left w:val="none" w:sz="0" w:space="0" w:color="auto"/>
        <w:bottom w:val="none" w:sz="0" w:space="0" w:color="auto"/>
        <w:right w:val="none" w:sz="0" w:space="0" w:color="auto"/>
      </w:divBdr>
    </w:div>
    <w:div w:id="956449142">
      <w:bodyDiv w:val="1"/>
      <w:marLeft w:val="0"/>
      <w:marRight w:val="0"/>
      <w:marTop w:val="0"/>
      <w:marBottom w:val="0"/>
      <w:divBdr>
        <w:top w:val="none" w:sz="0" w:space="0" w:color="auto"/>
        <w:left w:val="none" w:sz="0" w:space="0" w:color="auto"/>
        <w:bottom w:val="none" w:sz="0" w:space="0" w:color="auto"/>
        <w:right w:val="none" w:sz="0" w:space="0" w:color="auto"/>
      </w:divBdr>
    </w:div>
    <w:div w:id="1012487971">
      <w:bodyDiv w:val="1"/>
      <w:marLeft w:val="0"/>
      <w:marRight w:val="0"/>
      <w:marTop w:val="0"/>
      <w:marBottom w:val="0"/>
      <w:divBdr>
        <w:top w:val="none" w:sz="0" w:space="0" w:color="auto"/>
        <w:left w:val="none" w:sz="0" w:space="0" w:color="auto"/>
        <w:bottom w:val="none" w:sz="0" w:space="0" w:color="auto"/>
        <w:right w:val="none" w:sz="0" w:space="0" w:color="auto"/>
      </w:divBdr>
    </w:div>
    <w:div w:id="1270165791">
      <w:bodyDiv w:val="1"/>
      <w:marLeft w:val="0"/>
      <w:marRight w:val="0"/>
      <w:marTop w:val="0"/>
      <w:marBottom w:val="0"/>
      <w:divBdr>
        <w:top w:val="none" w:sz="0" w:space="0" w:color="auto"/>
        <w:left w:val="none" w:sz="0" w:space="0" w:color="auto"/>
        <w:bottom w:val="none" w:sz="0" w:space="0" w:color="auto"/>
        <w:right w:val="none" w:sz="0" w:space="0" w:color="auto"/>
      </w:divBdr>
    </w:div>
    <w:div w:id="1398167804">
      <w:bodyDiv w:val="1"/>
      <w:marLeft w:val="0"/>
      <w:marRight w:val="0"/>
      <w:marTop w:val="0"/>
      <w:marBottom w:val="0"/>
      <w:divBdr>
        <w:top w:val="none" w:sz="0" w:space="0" w:color="auto"/>
        <w:left w:val="none" w:sz="0" w:space="0" w:color="auto"/>
        <w:bottom w:val="none" w:sz="0" w:space="0" w:color="auto"/>
        <w:right w:val="none" w:sz="0" w:space="0" w:color="auto"/>
      </w:divBdr>
    </w:div>
    <w:div w:id="1774476333">
      <w:bodyDiv w:val="1"/>
      <w:marLeft w:val="0"/>
      <w:marRight w:val="0"/>
      <w:marTop w:val="0"/>
      <w:marBottom w:val="0"/>
      <w:divBdr>
        <w:top w:val="none" w:sz="0" w:space="0" w:color="auto"/>
        <w:left w:val="none" w:sz="0" w:space="0" w:color="auto"/>
        <w:bottom w:val="none" w:sz="0" w:space="0" w:color="auto"/>
        <w:right w:val="none" w:sz="0" w:space="0" w:color="auto"/>
      </w:divBdr>
    </w:div>
    <w:div w:id="1784154741">
      <w:bodyDiv w:val="1"/>
      <w:marLeft w:val="0"/>
      <w:marRight w:val="0"/>
      <w:marTop w:val="0"/>
      <w:marBottom w:val="0"/>
      <w:divBdr>
        <w:top w:val="none" w:sz="0" w:space="0" w:color="auto"/>
        <w:left w:val="none" w:sz="0" w:space="0" w:color="auto"/>
        <w:bottom w:val="none" w:sz="0" w:space="0" w:color="auto"/>
        <w:right w:val="none" w:sz="0" w:space="0" w:color="auto"/>
      </w:divBdr>
    </w:div>
    <w:div w:id="1984188523">
      <w:bodyDiv w:val="1"/>
      <w:marLeft w:val="0"/>
      <w:marRight w:val="0"/>
      <w:marTop w:val="0"/>
      <w:marBottom w:val="0"/>
      <w:divBdr>
        <w:top w:val="none" w:sz="0" w:space="0" w:color="auto"/>
        <w:left w:val="none" w:sz="0" w:space="0" w:color="auto"/>
        <w:bottom w:val="none" w:sz="0" w:space="0" w:color="auto"/>
        <w:right w:val="none" w:sz="0" w:space="0" w:color="auto"/>
      </w:divBdr>
    </w:div>
    <w:div w:id="2038576334">
      <w:bodyDiv w:val="1"/>
      <w:marLeft w:val="0"/>
      <w:marRight w:val="0"/>
      <w:marTop w:val="0"/>
      <w:marBottom w:val="0"/>
      <w:divBdr>
        <w:top w:val="none" w:sz="0" w:space="0" w:color="auto"/>
        <w:left w:val="none" w:sz="0" w:space="0" w:color="auto"/>
        <w:bottom w:val="none" w:sz="0" w:space="0" w:color="auto"/>
        <w:right w:val="none" w:sz="0" w:space="0" w:color="auto"/>
      </w:divBdr>
    </w:div>
    <w:div w:id="209593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rmingham.gov.uk/info/50321/birmingham_public_health_measurements_toolbo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A5A17FB43FF046B92F3120FCCE3BD7" ma:contentTypeVersion="4" ma:contentTypeDescription="Create a new document." ma:contentTypeScope="" ma:versionID="b184f9b017dc8705fe1fc1e111d6a887">
  <xsd:schema xmlns:xsd="http://www.w3.org/2001/XMLSchema" xmlns:xs="http://www.w3.org/2001/XMLSchema" xmlns:p="http://schemas.microsoft.com/office/2006/metadata/properties" xmlns:ns2="10eb522f-7ca3-4831-a848-5bc291717888" targetNamespace="http://schemas.microsoft.com/office/2006/metadata/properties" ma:root="true" ma:fieldsID="214a55730a3e8fd71a172adc18daf6fa" ns2:_="">
    <xsd:import namespace="10eb522f-7ca3-4831-a848-5bc2917178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b522f-7ca3-4831-a848-5bc291717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6D837-BC22-4F1A-904A-E4A965864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b522f-7ca3-4831-a848-5bc29171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61CF7F-81F8-4690-BF5C-4347AC1951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495CF5-A0D5-4BA3-82E9-588A619AB6DA}">
  <ds:schemaRefs>
    <ds:schemaRef ds:uri="http://schemas.microsoft.com/sharepoint/v3/contenttype/forms"/>
  </ds:schemaRefs>
</ds:datastoreItem>
</file>

<file path=customXml/itemProps4.xml><?xml version="1.0" encoding="utf-8"?>
<ds:datastoreItem xmlns:ds="http://schemas.openxmlformats.org/officeDocument/2006/customXml" ds:itemID="{D47100C9-5F84-445E-951F-D62F7923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9</Pages>
  <Words>2703</Words>
  <Characters>13681</Characters>
  <Application>Microsoft Office Word</Application>
  <DocSecurity>0</DocSecurity>
  <Lines>360</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use the Public Health Impact Measures</dc:title>
  <dc:subject/>
  <dc:creator>Jordan Page</dc:creator>
  <cp:keywords/>
  <dc:description/>
  <cp:lastModifiedBy>Jordan Page</cp:lastModifiedBy>
  <cp:revision>6</cp:revision>
  <cp:lastPrinted>2025-03-14T14:06:00Z</cp:lastPrinted>
  <dcterms:created xsi:type="dcterms:W3CDTF">2025-03-17T15:46:00Z</dcterms:created>
  <dcterms:modified xsi:type="dcterms:W3CDTF">2025-03-17T17:11:00Z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2024-10-03T11:00:48Z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32f79aac-d9b9-4406-b3ea-0b67c490b681</vt:lpwstr>
  </property>
  <property fmtid="{D5CDD505-2E9C-101B-9397-08002B2CF9AE}" pid="11" name="MSIP_Label_a17471b1-27ab-4640-9264-e69a67407ca3_ContentBits">
    <vt:lpwstr>2</vt:lpwstr>
  </property>
  <property fmtid="{D5CDD505-2E9C-101B-9397-08002B2CF9AE}" pid="12" name="ContentTypeId">
    <vt:lpwstr>0x01010018A5A17FB43FF046B92F3120FCCE3BD7</vt:lpwstr>
  </property>
</Properties>
</file>